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DAC" w:rsidRPr="00661B1C" w:rsidRDefault="00670DAC" w:rsidP="007E7543">
      <w:pPr>
        <w:jc w:val="center"/>
        <w:rPr>
          <w:rFonts w:cstheme="minorHAnsi"/>
          <w:b/>
          <w:u w:val="single"/>
        </w:rPr>
      </w:pPr>
      <w:bookmarkStart w:id="0" w:name="_GoBack"/>
      <w:bookmarkEnd w:id="0"/>
    </w:p>
    <w:p w:rsidR="00B0620F" w:rsidRPr="00661B1C" w:rsidRDefault="004F5E38" w:rsidP="007E7543">
      <w:pPr>
        <w:jc w:val="center"/>
        <w:rPr>
          <w:rFonts w:cstheme="minorHAnsi"/>
          <w:b/>
          <w:u w:val="single"/>
        </w:rPr>
      </w:pPr>
      <w:r w:rsidRPr="00661B1C">
        <w:rPr>
          <w:rFonts w:cstheme="minorHAnsi"/>
          <w:b/>
          <w:u w:val="single"/>
        </w:rPr>
        <w:t>Royalty and Fees for Technical Services (FTS)</w:t>
      </w:r>
    </w:p>
    <w:p w:rsidR="004F5E38" w:rsidRPr="00661B1C" w:rsidRDefault="005D5227" w:rsidP="007146E0">
      <w:pPr>
        <w:jc w:val="right"/>
        <w:rPr>
          <w:rFonts w:cstheme="minorHAnsi"/>
        </w:rPr>
      </w:pPr>
      <w:r w:rsidRPr="00661B1C">
        <w:rPr>
          <w:rFonts w:cstheme="minorHAnsi"/>
        </w:rPr>
        <w:t xml:space="preserve">C.A. Paresh </w:t>
      </w:r>
      <w:r w:rsidR="007146E0" w:rsidRPr="00661B1C">
        <w:rPr>
          <w:rFonts w:cstheme="minorHAnsi"/>
        </w:rPr>
        <w:t xml:space="preserve"> Shah/ C.A. </w:t>
      </w:r>
      <w:proofErr w:type="spellStart"/>
      <w:r w:rsidR="007146E0" w:rsidRPr="00661B1C">
        <w:rPr>
          <w:rFonts w:cstheme="minorHAnsi"/>
        </w:rPr>
        <w:t>Mitali</w:t>
      </w:r>
      <w:proofErr w:type="spellEnd"/>
      <w:r w:rsidR="007146E0" w:rsidRPr="00661B1C">
        <w:rPr>
          <w:rFonts w:cstheme="minorHAnsi"/>
        </w:rPr>
        <w:t xml:space="preserve"> Gandhi</w:t>
      </w:r>
    </w:p>
    <w:p w:rsidR="004F5E38" w:rsidRPr="00661B1C" w:rsidRDefault="004F5E38" w:rsidP="004F5E38">
      <w:pPr>
        <w:pStyle w:val="ListParagraph"/>
        <w:numPr>
          <w:ilvl w:val="0"/>
          <w:numId w:val="1"/>
        </w:numPr>
        <w:rPr>
          <w:rFonts w:cstheme="minorHAnsi"/>
          <w:b/>
          <w:u w:val="single"/>
        </w:rPr>
      </w:pPr>
      <w:r w:rsidRPr="00661B1C">
        <w:rPr>
          <w:rFonts w:cstheme="minorHAnsi"/>
          <w:b/>
          <w:u w:val="single"/>
        </w:rPr>
        <w:t>Introduction</w:t>
      </w:r>
    </w:p>
    <w:p w:rsidR="004F5E38" w:rsidRPr="00661B1C" w:rsidRDefault="00C578AA" w:rsidP="00C578AA">
      <w:pPr>
        <w:pStyle w:val="ListParagraph"/>
        <w:rPr>
          <w:rFonts w:cstheme="minorHAnsi"/>
        </w:rPr>
      </w:pPr>
      <w:r w:rsidRPr="00661B1C">
        <w:rPr>
          <w:rFonts w:cstheme="minorHAnsi"/>
        </w:rPr>
        <w:t>This is the fifth article in the series of taxation of Non-Residents. In the current article we will cover the provisions of taxation of Royalty and FTS earned by a non-resident in India.</w:t>
      </w:r>
      <w:r w:rsidR="00BA0635" w:rsidRPr="00661B1C">
        <w:rPr>
          <w:rFonts w:cstheme="minorHAnsi"/>
        </w:rPr>
        <w:t xml:space="preserve"> With increased globalization and the growth of information technology, the import of technical know-how, acquisition of software and technical services is not very uncommon in developing ec</w:t>
      </w:r>
      <w:r w:rsidR="005D5227" w:rsidRPr="00661B1C">
        <w:rPr>
          <w:rFonts w:cstheme="minorHAnsi"/>
        </w:rPr>
        <w:t>onomies like ours, therefore one must be privy with the taxation provisions for Royalty and FTS.</w:t>
      </w:r>
      <w:r w:rsidRPr="00661B1C">
        <w:rPr>
          <w:rFonts w:cstheme="minorHAnsi"/>
        </w:rPr>
        <w:t xml:space="preserve"> </w:t>
      </w:r>
    </w:p>
    <w:p w:rsidR="00C578AA" w:rsidRPr="00661B1C" w:rsidRDefault="00C578AA" w:rsidP="00C578AA">
      <w:pPr>
        <w:pStyle w:val="ListParagraph"/>
        <w:rPr>
          <w:rFonts w:cstheme="minorHAnsi"/>
        </w:rPr>
      </w:pPr>
      <w:r w:rsidRPr="00661B1C">
        <w:rPr>
          <w:rFonts w:cstheme="minorHAnsi"/>
        </w:rPr>
        <w:t xml:space="preserve"> </w:t>
      </w:r>
    </w:p>
    <w:p w:rsidR="00C578AA" w:rsidRPr="00661B1C" w:rsidRDefault="00C578AA" w:rsidP="00C578AA">
      <w:pPr>
        <w:pStyle w:val="ListParagraph"/>
        <w:rPr>
          <w:rFonts w:cstheme="minorHAnsi"/>
        </w:rPr>
      </w:pPr>
      <w:r w:rsidRPr="00661B1C">
        <w:rPr>
          <w:rFonts w:cstheme="minorHAnsi"/>
        </w:rPr>
        <w:t xml:space="preserve">As highlighted in the previous articles, we know that a non-resident is liable to tax in India on that income which is </w:t>
      </w:r>
      <w:r w:rsidR="00FD5941" w:rsidRPr="00661B1C">
        <w:rPr>
          <w:rFonts w:cstheme="minorHAnsi"/>
        </w:rPr>
        <w:t xml:space="preserve">chargeable to tax </w:t>
      </w:r>
      <w:r w:rsidRPr="00661B1C">
        <w:rPr>
          <w:rFonts w:cstheme="minorHAnsi"/>
        </w:rPr>
        <w:t xml:space="preserve"> in India. Income</w:t>
      </w:r>
      <w:r w:rsidR="00FD5941" w:rsidRPr="00661B1C">
        <w:rPr>
          <w:rFonts w:cstheme="minorHAnsi"/>
        </w:rPr>
        <w:t xml:space="preserve">  of a Non Resident is chargeable to tax </w:t>
      </w:r>
      <w:r w:rsidRPr="00661B1C">
        <w:rPr>
          <w:rFonts w:cstheme="minorHAnsi"/>
        </w:rPr>
        <w:t>in India if–</w:t>
      </w:r>
    </w:p>
    <w:p w:rsidR="00C578AA" w:rsidRPr="00661B1C" w:rsidRDefault="00C578AA" w:rsidP="00C578AA">
      <w:pPr>
        <w:pStyle w:val="ListParagraph"/>
        <w:rPr>
          <w:rFonts w:cstheme="minorHAnsi"/>
        </w:rPr>
      </w:pPr>
    </w:p>
    <w:p w:rsidR="00C578AA" w:rsidRPr="00661B1C" w:rsidRDefault="00C578AA" w:rsidP="00C578AA">
      <w:pPr>
        <w:pStyle w:val="ListParagraph"/>
        <w:rPr>
          <w:rFonts w:cstheme="minorHAnsi"/>
        </w:rPr>
      </w:pPr>
      <w:proofErr w:type="spellStart"/>
      <w:r w:rsidRPr="00661B1C">
        <w:rPr>
          <w:rFonts w:cstheme="minorHAnsi"/>
        </w:rPr>
        <w:t>i</w:t>
      </w:r>
      <w:proofErr w:type="spellEnd"/>
      <w:r w:rsidRPr="00661B1C">
        <w:rPr>
          <w:rFonts w:cstheme="minorHAnsi"/>
        </w:rPr>
        <w:t>.</w:t>
      </w:r>
      <w:r w:rsidRPr="00661B1C">
        <w:rPr>
          <w:rFonts w:cstheme="minorHAnsi"/>
        </w:rPr>
        <w:tab/>
        <w:t xml:space="preserve">It is received in India; or deemed to have been received in India </w:t>
      </w:r>
    </w:p>
    <w:p w:rsidR="00C578AA" w:rsidRPr="00661B1C" w:rsidRDefault="00C578AA" w:rsidP="00C578AA">
      <w:pPr>
        <w:pStyle w:val="ListParagraph"/>
        <w:rPr>
          <w:rFonts w:cstheme="minorHAnsi"/>
        </w:rPr>
      </w:pPr>
      <w:r w:rsidRPr="00661B1C">
        <w:rPr>
          <w:rFonts w:cstheme="minorHAnsi"/>
        </w:rPr>
        <w:t>ii.</w:t>
      </w:r>
      <w:r w:rsidRPr="00661B1C">
        <w:rPr>
          <w:rFonts w:cstheme="minorHAnsi"/>
        </w:rPr>
        <w:tab/>
        <w:t>It accrues or arises in India or is deemed to accrue or arise in India.</w:t>
      </w:r>
    </w:p>
    <w:p w:rsidR="00C578AA" w:rsidRPr="00661B1C" w:rsidRDefault="00C578AA" w:rsidP="00C578AA">
      <w:pPr>
        <w:pStyle w:val="ListParagraph"/>
        <w:rPr>
          <w:rFonts w:cstheme="minorHAnsi"/>
        </w:rPr>
      </w:pPr>
    </w:p>
    <w:p w:rsidR="000865E8" w:rsidRPr="00661B1C" w:rsidRDefault="000865E8" w:rsidP="00C578AA">
      <w:pPr>
        <w:pStyle w:val="ListParagraph"/>
        <w:rPr>
          <w:rFonts w:cstheme="minorHAnsi"/>
        </w:rPr>
      </w:pPr>
      <w:r w:rsidRPr="00661B1C">
        <w:rPr>
          <w:rFonts w:cstheme="minorHAnsi"/>
        </w:rPr>
        <w:t>Non resident is entitled to the beneficial provision of the Double tax Avoidance Agreement (DTAA).</w:t>
      </w:r>
      <w:r w:rsidR="001B10F3" w:rsidRPr="00661B1C">
        <w:rPr>
          <w:rFonts w:cstheme="minorHAnsi"/>
        </w:rPr>
        <w:t xml:space="preserve"> </w:t>
      </w:r>
      <w:r w:rsidRPr="00661B1C">
        <w:rPr>
          <w:rFonts w:cstheme="minorHAnsi"/>
        </w:rPr>
        <w:t xml:space="preserve">Generally scope of the Royalty and FTS income </w:t>
      </w:r>
      <w:r w:rsidR="00FD570E" w:rsidRPr="00661B1C">
        <w:rPr>
          <w:rFonts w:cstheme="minorHAnsi"/>
        </w:rPr>
        <w:t>as provided</w:t>
      </w:r>
      <w:r w:rsidR="001B10F3" w:rsidRPr="00661B1C">
        <w:rPr>
          <w:rFonts w:cstheme="minorHAnsi"/>
        </w:rPr>
        <w:t xml:space="preserve"> in</w:t>
      </w:r>
      <w:r w:rsidR="00FD570E" w:rsidRPr="00661B1C">
        <w:rPr>
          <w:rFonts w:cstheme="minorHAnsi"/>
        </w:rPr>
        <w:t xml:space="preserve"> Art</w:t>
      </w:r>
      <w:r w:rsidR="001B10F3" w:rsidRPr="00661B1C">
        <w:rPr>
          <w:rFonts w:cstheme="minorHAnsi"/>
        </w:rPr>
        <w:t>icle 12 or 13 and</w:t>
      </w:r>
      <w:r w:rsidR="00FD570E" w:rsidRPr="00661B1C">
        <w:rPr>
          <w:rFonts w:cstheme="minorHAnsi"/>
        </w:rPr>
        <w:t xml:space="preserve"> </w:t>
      </w:r>
      <w:r w:rsidRPr="00661B1C">
        <w:rPr>
          <w:rFonts w:cstheme="minorHAnsi"/>
        </w:rPr>
        <w:t>is narrower in the DTAA due to various</w:t>
      </w:r>
      <w:r w:rsidR="001B10F3" w:rsidRPr="00661B1C">
        <w:rPr>
          <w:rFonts w:cstheme="minorHAnsi"/>
        </w:rPr>
        <w:t xml:space="preserve"> reasons some of these could be:</w:t>
      </w:r>
    </w:p>
    <w:p w:rsidR="000865E8" w:rsidRPr="00661B1C" w:rsidRDefault="000865E8" w:rsidP="00382FED">
      <w:pPr>
        <w:pStyle w:val="ListParagraph"/>
        <w:numPr>
          <w:ilvl w:val="0"/>
          <w:numId w:val="17"/>
        </w:numPr>
        <w:rPr>
          <w:rFonts w:cstheme="minorHAnsi"/>
        </w:rPr>
      </w:pPr>
      <w:r w:rsidRPr="00661B1C">
        <w:rPr>
          <w:rFonts w:cstheme="minorHAnsi"/>
        </w:rPr>
        <w:t>Narrower</w:t>
      </w:r>
      <w:r w:rsidR="001B10F3" w:rsidRPr="00661B1C">
        <w:rPr>
          <w:rFonts w:cstheme="minorHAnsi"/>
        </w:rPr>
        <w:t xml:space="preserve"> definition of </w:t>
      </w:r>
      <w:r w:rsidRPr="00661B1C">
        <w:rPr>
          <w:rFonts w:cstheme="minorHAnsi"/>
        </w:rPr>
        <w:t xml:space="preserve">Royalty </w:t>
      </w:r>
    </w:p>
    <w:p w:rsidR="00572478" w:rsidRPr="00661B1C" w:rsidRDefault="00572478" w:rsidP="00C578AA">
      <w:pPr>
        <w:pStyle w:val="ListParagraph"/>
        <w:rPr>
          <w:rFonts w:cstheme="minorHAnsi"/>
        </w:rPr>
      </w:pPr>
    </w:p>
    <w:p w:rsidR="001B10F3" w:rsidRPr="00661B1C" w:rsidRDefault="000865E8" w:rsidP="00382FED">
      <w:pPr>
        <w:pStyle w:val="ListParagraph"/>
        <w:numPr>
          <w:ilvl w:val="0"/>
          <w:numId w:val="17"/>
        </w:numPr>
        <w:rPr>
          <w:rFonts w:cstheme="minorHAnsi"/>
        </w:rPr>
      </w:pPr>
      <w:r w:rsidRPr="00661B1C">
        <w:rPr>
          <w:rFonts w:cstheme="minorHAnsi"/>
        </w:rPr>
        <w:t xml:space="preserve">Tax Rate may be more </w:t>
      </w:r>
      <w:r w:rsidR="001B10F3" w:rsidRPr="00661B1C">
        <w:rPr>
          <w:rFonts w:cstheme="minorHAnsi"/>
        </w:rPr>
        <w:t>favorable</w:t>
      </w:r>
      <w:r w:rsidRPr="00661B1C">
        <w:rPr>
          <w:rFonts w:cstheme="minorHAnsi"/>
        </w:rPr>
        <w:t xml:space="preserve"> </w:t>
      </w:r>
    </w:p>
    <w:p w:rsidR="001B10F3" w:rsidRPr="00661B1C" w:rsidRDefault="001B10F3" w:rsidP="001B10F3">
      <w:pPr>
        <w:pStyle w:val="ListParagraph"/>
        <w:rPr>
          <w:rFonts w:cstheme="minorHAnsi"/>
        </w:rPr>
      </w:pPr>
    </w:p>
    <w:p w:rsidR="001B10F3" w:rsidRPr="00661B1C" w:rsidRDefault="001B10F3" w:rsidP="00382FED">
      <w:pPr>
        <w:pStyle w:val="ListParagraph"/>
        <w:numPr>
          <w:ilvl w:val="0"/>
          <w:numId w:val="17"/>
        </w:numPr>
        <w:rPr>
          <w:rFonts w:cstheme="minorHAnsi"/>
        </w:rPr>
      </w:pPr>
      <w:r w:rsidRPr="00661B1C">
        <w:rPr>
          <w:rFonts w:cstheme="minorHAnsi"/>
        </w:rPr>
        <w:t xml:space="preserve">Absence of the article on </w:t>
      </w:r>
      <w:r w:rsidR="000865E8" w:rsidRPr="00661B1C">
        <w:rPr>
          <w:rFonts w:cstheme="minorHAnsi"/>
        </w:rPr>
        <w:t>Royalty or</w:t>
      </w:r>
      <w:r w:rsidR="00572478" w:rsidRPr="00661B1C">
        <w:rPr>
          <w:rFonts w:cstheme="minorHAnsi"/>
        </w:rPr>
        <w:t xml:space="preserve"> </w:t>
      </w:r>
      <w:r w:rsidRPr="00661B1C">
        <w:rPr>
          <w:rFonts w:cstheme="minorHAnsi"/>
        </w:rPr>
        <w:t xml:space="preserve">FTS or </w:t>
      </w:r>
      <w:r w:rsidR="000865E8" w:rsidRPr="00661B1C">
        <w:rPr>
          <w:rFonts w:cstheme="minorHAnsi"/>
        </w:rPr>
        <w:t>both</w:t>
      </w:r>
      <w:r w:rsidRPr="00661B1C">
        <w:rPr>
          <w:rFonts w:cstheme="minorHAnsi"/>
        </w:rPr>
        <w:t xml:space="preserve">. </w:t>
      </w:r>
      <w:r w:rsidR="000865E8" w:rsidRPr="00661B1C">
        <w:rPr>
          <w:rFonts w:cstheme="minorHAnsi"/>
        </w:rPr>
        <w:t>Due to such absence of the Article</w:t>
      </w:r>
      <w:r w:rsidRPr="00661B1C">
        <w:rPr>
          <w:rFonts w:cstheme="minorHAnsi"/>
        </w:rPr>
        <w:t>,</w:t>
      </w:r>
      <w:r w:rsidR="000865E8" w:rsidRPr="00661B1C">
        <w:rPr>
          <w:rFonts w:cstheme="minorHAnsi"/>
        </w:rPr>
        <w:t xml:space="preserve"> </w:t>
      </w:r>
      <w:r w:rsidRPr="00661B1C">
        <w:rPr>
          <w:rFonts w:cstheme="minorHAnsi"/>
        </w:rPr>
        <w:t>i</w:t>
      </w:r>
      <w:r w:rsidR="000865E8" w:rsidRPr="00661B1C">
        <w:rPr>
          <w:rFonts w:cstheme="minorHAnsi"/>
        </w:rPr>
        <w:t xml:space="preserve">ncome may  be treated as either Business Income </w:t>
      </w:r>
      <w:r w:rsidR="00572478" w:rsidRPr="00661B1C">
        <w:rPr>
          <w:rFonts w:cstheme="minorHAnsi"/>
        </w:rPr>
        <w:t xml:space="preserve">being residual article </w:t>
      </w:r>
      <w:r w:rsidR="000865E8" w:rsidRPr="00661B1C">
        <w:rPr>
          <w:rFonts w:cstheme="minorHAnsi"/>
        </w:rPr>
        <w:t>under the Tax Treaty</w:t>
      </w:r>
      <w:r w:rsidR="00572478" w:rsidRPr="00661B1C">
        <w:rPr>
          <w:rFonts w:cstheme="minorHAnsi"/>
        </w:rPr>
        <w:t xml:space="preserve"> as it is in the nature of the business Income of the Non Resident</w:t>
      </w:r>
      <w:r w:rsidR="000865E8" w:rsidRPr="00661B1C">
        <w:rPr>
          <w:rFonts w:cstheme="minorHAnsi"/>
        </w:rPr>
        <w:t xml:space="preserve">  </w:t>
      </w:r>
      <w:r w:rsidR="00572478" w:rsidRPr="00661B1C">
        <w:rPr>
          <w:rFonts w:cstheme="minorHAnsi"/>
        </w:rPr>
        <w:t xml:space="preserve">when such article is absent </w:t>
      </w:r>
      <w:r w:rsidRPr="00661B1C">
        <w:rPr>
          <w:rFonts w:cstheme="minorHAnsi"/>
        </w:rPr>
        <w:t xml:space="preserve">or </w:t>
      </w:r>
      <w:r w:rsidR="00572478" w:rsidRPr="00661B1C">
        <w:rPr>
          <w:rFonts w:cstheme="minorHAnsi"/>
        </w:rPr>
        <w:t xml:space="preserve">revenue may treat it  as </w:t>
      </w:r>
      <w:r w:rsidR="000865E8" w:rsidRPr="00661B1C">
        <w:rPr>
          <w:rFonts w:cstheme="minorHAnsi"/>
        </w:rPr>
        <w:t xml:space="preserve">Income </w:t>
      </w:r>
      <w:r w:rsidR="00572478" w:rsidRPr="00661B1C">
        <w:rPr>
          <w:rFonts w:cstheme="minorHAnsi"/>
        </w:rPr>
        <w:t xml:space="preserve">from </w:t>
      </w:r>
      <w:r w:rsidR="000865E8" w:rsidRPr="00661B1C">
        <w:rPr>
          <w:rFonts w:cstheme="minorHAnsi"/>
        </w:rPr>
        <w:t>Royalty or FTS under the Income tax Act, 1961</w:t>
      </w:r>
      <w:r w:rsidR="00572478" w:rsidRPr="00661B1C">
        <w:rPr>
          <w:rFonts w:cstheme="minorHAnsi"/>
        </w:rPr>
        <w:t>.</w:t>
      </w:r>
    </w:p>
    <w:p w:rsidR="001B10F3" w:rsidRPr="00661B1C" w:rsidRDefault="001B10F3" w:rsidP="001B10F3">
      <w:pPr>
        <w:pStyle w:val="ListParagraph"/>
        <w:rPr>
          <w:rFonts w:cstheme="minorHAnsi"/>
        </w:rPr>
      </w:pPr>
    </w:p>
    <w:p w:rsidR="00311A41" w:rsidRPr="00960800" w:rsidRDefault="000865E8" w:rsidP="00960800">
      <w:pPr>
        <w:pStyle w:val="ListParagraph"/>
        <w:numPr>
          <w:ilvl w:val="0"/>
          <w:numId w:val="17"/>
        </w:numPr>
        <w:rPr>
          <w:rFonts w:cstheme="minorHAnsi"/>
        </w:rPr>
      </w:pPr>
      <w:r w:rsidRPr="00661B1C">
        <w:rPr>
          <w:rFonts w:cstheme="minorHAnsi"/>
        </w:rPr>
        <w:t xml:space="preserve">Most </w:t>
      </w:r>
      <w:proofErr w:type="spellStart"/>
      <w:r w:rsidRPr="00661B1C">
        <w:rPr>
          <w:rFonts w:cstheme="minorHAnsi"/>
        </w:rPr>
        <w:t>Favoured</w:t>
      </w:r>
      <w:proofErr w:type="spellEnd"/>
      <w:r w:rsidRPr="00661B1C">
        <w:rPr>
          <w:rFonts w:cstheme="minorHAnsi"/>
        </w:rPr>
        <w:t xml:space="preserve"> Nation clause whereby if </w:t>
      </w:r>
      <w:proofErr w:type="spellStart"/>
      <w:r w:rsidRPr="00661B1C">
        <w:rPr>
          <w:rFonts w:cstheme="minorHAnsi"/>
        </w:rPr>
        <w:t>favourable</w:t>
      </w:r>
      <w:proofErr w:type="spellEnd"/>
      <w:r w:rsidRPr="00661B1C">
        <w:rPr>
          <w:rFonts w:cstheme="minorHAnsi"/>
        </w:rPr>
        <w:t xml:space="preserve"> treatment is given to any other </w:t>
      </w:r>
      <w:r w:rsidRPr="00960800">
        <w:rPr>
          <w:rFonts w:cstheme="minorHAnsi"/>
        </w:rPr>
        <w:t xml:space="preserve">subsequent tax treaty same will be available to the DTAA </w:t>
      </w:r>
      <w:r w:rsidR="00572478" w:rsidRPr="00960800">
        <w:rPr>
          <w:rFonts w:cstheme="minorHAnsi"/>
        </w:rPr>
        <w:t>under consideration.</w:t>
      </w:r>
    </w:p>
    <w:p w:rsidR="005A5FFF" w:rsidRDefault="005A5FFF" w:rsidP="005A5FFF">
      <w:pPr>
        <w:pStyle w:val="ListParagraph"/>
        <w:ind w:left="1080"/>
        <w:rPr>
          <w:rFonts w:cstheme="minorHAnsi"/>
        </w:rPr>
      </w:pPr>
    </w:p>
    <w:p w:rsidR="005A5FFF" w:rsidRPr="005A5FFF" w:rsidRDefault="005A5FFF" w:rsidP="005A5FFF">
      <w:pPr>
        <w:pStyle w:val="ListParagraph"/>
        <w:numPr>
          <w:ilvl w:val="0"/>
          <w:numId w:val="17"/>
        </w:numPr>
        <w:rPr>
          <w:rFonts w:cstheme="minorHAnsi"/>
        </w:rPr>
      </w:pPr>
      <w:r>
        <w:rPr>
          <w:rFonts w:cstheme="minorHAnsi"/>
        </w:rPr>
        <w:t xml:space="preserve">Treaty with a clause of make available technical knowledge reduces the scope of the meaning of Royalty and FTS </w:t>
      </w:r>
    </w:p>
    <w:p w:rsidR="00FD570E" w:rsidRPr="00661B1C" w:rsidRDefault="00FD570E" w:rsidP="00C578AA">
      <w:pPr>
        <w:pStyle w:val="ListParagraph"/>
        <w:rPr>
          <w:rFonts w:cstheme="minorHAnsi"/>
        </w:rPr>
      </w:pPr>
    </w:p>
    <w:p w:rsidR="00FD570E" w:rsidRPr="00661B1C" w:rsidRDefault="00FD570E" w:rsidP="000B0965">
      <w:pPr>
        <w:pStyle w:val="ListParagraph"/>
        <w:rPr>
          <w:rFonts w:cstheme="minorHAnsi"/>
        </w:rPr>
      </w:pPr>
      <w:r w:rsidRPr="00661B1C">
        <w:rPr>
          <w:rFonts w:cstheme="minorHAnsi"/>
        </w:rPr>
        <w:t xml:space="preserve">Article 12 and 13 applies to the Non Resident while comparing it with the provisions of the Sec 9(1)(vi) and (vii)  of the ITA however if a tax </w:t>
      </w:r>
      <w:r w:rsidR="004A239D" w:rsidRPr="00661B1C">
        <w:rPr>
          <w:rFonts w:cstheme="minorHAnsi"/>
        </w:rPr>
        <w:t xml:space="preserve">payer has </w:t>
      </w:r>
      <w:r w:rsidRPr="00661B1C">
        <w:rPr>
          <w:rFonts w:cstheme="minorHAnsi"/>
        </w:rPr>
        <w:t xml:space="preserve">business presence in India in the form of a fixed place permanent establishment, a service permanent establishment, dependent agent permanence establishment, etc. </w:t>
      </w:r>
      <w:r w:rsidR="000B0965" w:rsidRPr="00661B1C">
        <w:rPr>
          <w:rFonts w:cstheme="minorHAnsi"/>
        </w:rPr>
        <w:t xml:space="preserve">then Sec 44 DA of ITA applies and if beneficial then Income may be taxed </w:t>
      </w:r>
      <w:r w:rsidR="004A239D" w:rsidRPr="00661B1C">
        <w:rPr>
          <w:rFonts w:cstheme="minorHAnsi"/>
        </w:rPr>
        <w:t xml:space="preserve">as per Article 5 of </w:t>
      </w:r>
      <w:r w:rsidRPr="00661B1C">
        <w:rPr>
          <w:rFonts w:cstheme="minorHAnsi"/>
        </w:rPr>
        <w:t xml:space="preserve">DTAA </w:t>
      </w:r>
      <w:r w:rsidR="004A239D" w:rsidRPr="00661B1C">
        <w:rPr>
          <w:rFonts w:cstheme="minorHAnsi"/>
        </w:rPr>
        <w:t>and</w:t>
      </w:r>
      <w:r w:rsidRPr="00661B1C">
        <w:rPr>
          <w:rFonts w:cstheme="minorHAnsi"/>
        </w:rPr>
        <w:t xml:space="preserve"> taxability of the tax payer would be governed by </w:t>
      </w:r>
      <w:r w:rsidR="000B0965" w:rsidRPr="00661B1C">
        <w:rPr>
          <w:rFonts w:cstheme="minorHAnsi"/>
        </w:rPr>
        <w:t xml:space="preserve">computational rule of </w:t>
      </w:r>
      <w:r w:rsidRPr="00661B1C">
        <w:rPr>
          <w:rFonts w:cstheme="minorHAnsi"/>
        </w:rPr>
        <w:t>Article 7 relating to Business Profits provided the right or property towards which the royalty is paid is effectively connected with such permanent establishment.</w:t>
      </w:r>
    </w:p>
    <w:p w:rsidR="00311A41" w:rsidRPr="00661B1C" w:rsidRDefault="00311A41" w:rsidP="00C578AA">
      <w:pPr>
        <w:pStyle w:val="ListParagraph"/>
        <w:rPr>
          <w:rFonts w:cstheme="minorHAnsi"/>
          <w:b/>
          <w:u w:val="single"/>
        </w:rPr>
      </w:pPr>
    </w:p>
    <w:p w:rsidR="003218AE" w:rsidRPr="00661B1C" w:rsidRDefault="003218AE" w:rsidP="004A239D">
      <w:pPr>
        <w:pStyle w:val="ListParagraph"/>
        <w:rPr>
          <w:rFonts w:cstheme="minorHAnsi"/>
          <w:b/>
          <w:u w:val="single"/>
        </w:rPr>
      </w:pPr>
      <w:r w:rsidRPr="00661B1C">
        <w:rPr>
          <w:rFonts w:cstheme="minorHAnsi"/>
          <w:b/>
          <w:u w:val="single"/>
        </w:rPr>
        <w:t>Concessional Tax rate Is provided for Non Resident where payer of Service is Indian Co</w:t>
      </w:r>
      <w:r w:rsidR="004A239D" w:rsidRPr="00661B1C">
        <w:rPr>
          <w:rFonts w:cstheme="minorHAnsi"/>
          <w:b/>
          <w:u w:val="single"/>
        </w:rPr>
        <w:t>ncern as provided under Sec 115A</w:t>
      </w:r>
      <w:r w:rsidRPr="00661B1C">
        <w:rPr>
          <w:rFonts w:cstheme="minorHAnsi"/>
          <w:b/>
          <w:u w:val="single"/>
        </w:rPr>
        <w:t xml:space="preserve"> of the ITA ,</w:t>
      </w:r>
      <w:r w:rsidR="004A239D" w:rsidRPr="00661B1C">
        <w:rPr>
          <w:rFonts w:cstheme="minorHAnsi"/>
          <w:b/>
          <w:u w:val="single"/>
        </w:rPr>
        <w:t xml:space="preserve"> </w:t>
      </w:r>
      <w:r w:rsidRPr="00661B1C">
        <w:rPr>
          <w:rFonts w:cstheme="minorHAnsi"/>
          <w:b/>
          <w:u w:val="single"/>
        </w:rPr>
        <w:t xml:space="preserve">however rate of </w:t>
      </w:r>
      <w:r w:rsidR="004A239D" w:rsidRPr="00661B1C">
        <w:rPr>
          <w:rFonts w:cstheme="minorHAnsi"/>
          <w:b/>
          <w:u w:val="single"/>
        </w:rPr>
        <w:t>t</w:t>
      </w:r>
      <w:r w:rsidR="00FD570E" w:rsidRPr="00661B1C">
        <w:rPr>
          <w:rFonts w:cstheme="minorHAnsi"/>
          <w:b/>
          <w:u w:val="single"/>
        </w:rPr>
        <w:t xml:space="preserve">ax </w:t>
      </w:r>
      <w:r w:rsidRPr="00661B1C">
        <w:rPr>
          <w:rFonts w:cstheme="minorHAnsi"/>
          <w:b/>
          <w:u w:val="single"/>
        </w:rPr>
        <w:t>deduction could be higher if Sec 206 AA is applicable or where Tax is borne by the Resident Payer for grossing up as required u</w:t>
      </w:r>
      <w:r w:rsidR="00F856CE" w:rsidRPr="00661B1C">
        <w:rPr>
          <w:rFonts w:cstheme="minorHAnsi"/>
          <w:b/>
          <w:u w:val="single"/>
        </w:rPr>
        <w:t>/s 195A</w:t>
      </w:r>
      <w:r w:rsidRPr="00661B1C">
        <w:rPr>
          <w:rFonts w:cstheme="minorHAnsi"/>
          <w:b/>
          <w:u w:val="single"/>
        </w:rPr>
        <w:t xml:space="preserve">. There may not be any </w:t>
      </w:r>
      <w:r w:rsidR="00FD570E" w:rsidRPr="00661B1C">
        <w:rPr>
          <w:rFonts w:cstheme="minorHAnsi"/>
          <w:b/>
          <w:u w:val="single"/>
        </w:rPr>
        <w:t xml:space="preserve">Tax </w:t>
      </w:r>
      <w:r w:rsidRPr="00661B1C">
        <w:rPr>
          <w:rFonts w:cstheme="minorHAnsi"/>
          <w:b/>
          <w:u w:val="single"/>
        </w:rPr>
        <w:t>deduction if Income is not ch</w:t>
      </w:r>
      <w:r w:rsidR="004A239D" w:rsidRPr="00661B1C">
        <w:rPr>
          <w:rFonts w:cstheme="minorHAnsi"/>
          <w:b/>
          <w:u w:val="single"/>
        </w:rPr>
        <w:t xml:space="preserve">argeable to tax under the DTAA. </w:t>
      </w:r>
      <w:r w:rsidRPr="00661B1C">
        <w:rPr>
          <w:rFonts w:cstheme="minorHAnsi"/>
          <w:b/>
          <w:u w:val="single"/>
        </w:rPr>
        <w:t>If Tax is deducted in accordance with the</w:t>
      </w:r>
      <w:r w:rsidR="004A239D" w:rsidRPr="00661B1C">
        <w:rPr>
          <w:rFonts w:cstheme="minorHAnsi"/>
          <w:b/>
          <w:u w:val="single"/>
        </w:rPr>
        <w:t xml:space="preserve"> above mentioned</w:t>
      </w:r>
      <w:r w:rsidRPr="00661B1C">
        <w:rPr>
          <w:rFonts w:cstheme="minorHAnsi"/>
          <w:b/>
          <w:u w:val="single"/>
        </w:rPr>
        <w:t xml:space="preserve"> provisions then Non Resident is not required to file their Tax Return in India </w:t>
      </w:r>
    </w:p>
    <w:p w:rsidR="00FD570E" w:rsidRPr="00661B1C" w:rsidRDefault="00FD570E" w:rsidP="00C578AA">
      <w:pPr>
        <w:pStyle w:val="ListParagraph"/>
        <w:rPr>
          <w:rFonts w:cstheme="minorHAnsi"/>
          <w:b/>
          <w:u w:val="single"/>
        </w:rPr>
      </w:pPr>
    </w:p>
    <w:p w:rsidR="00D360DF" w:rsidRPr="00661B1C" w:rsidRDefault="007E0240" w:rsidP="00311A41">
      <w:pPr>
        <w:pStyle w:val="ListParagraph"/>
        <w:numPr>
          <w:ilvl w:val="0"/>
          <w:numId w:val="1"/>
        </w:numPr>
        <w:rPr>
          <w:rFonts w:cstheme="minorHAnsi"/>
          <w:b/>
          <w:u w:val="single"/>
        </w:rPr>
      </w:pPr>
      <w:r w:rsidRPr="00661B1C">
        <w:rPr>
          <w:rFonts w:cstheme="minorHAnsi"/>
          <w:b/>
          <w:u w:val="single"/>
        </w:rPr>
        <w:t>Meaning</w:t>
      </w:r>
      <w:r w:rsidR="00767A0C" w:rsidRPr="00661B1C">
        <w:rPr>
          <w:rFonts w:cstheme="minorHAnsi"/>
          <w:b/>
          <w:u w:val="single"/>
        </w:rPr>
        <w:t xml:space="preserve"> of </w:t>
      </w:r>
      <w:r w:rsidR="00D360DF" w:rsidRPr="00661B1C">
        <w:rPr>
          <w:rFonts w:cstheme="minorHAnsi"/>
          <w:b/>
          <w:u w:val="single"/>
        </w:rPr>
        <w:t xml:space="preserve">Royalty </w:t>
      </w:r>
      <w:r w:rsidRPr="00661B1C">
        <w:rPr>
          <w:rFonts w:cstheme="minorHAnsi"/>
          <w:b/>
          <w:u w:val="single"/>
        </w:rPr>
        <w:t>&amp; Fees for Technical Service</w:t>
      </w:r>
    </w:p>
    <w:p w:rsidR="00D360DF" w:rsidRPr="00661B1C" w:rsidRDefault="00D360DF" w:rsidP="00D360DF">
      <w:pPr>
        <w:pStyle w:val="ListParagraph"/>
        <w:rPr>
          <w:rFonts w:cstheme="minorHAnsi"/>
        </w:rPr>
      </w:pPr>
    </w:p>
    <w:p w:rsidR="00C578AA" w:rsidRPr="00661B1C" w:rsidRDefault="00311A41" w:rsidP="00D360DF">
      <w:pPr>
        <w:pStyle w:val="ListParagraph"/>
        <w:rPr>
          <w:rFonts w:cstheme="minorHAnsi"/>
        </w:rPr>
      </w:pPr>
      <w:r w:rsidRPr="00661B1C">
        <w:rPr>
          <w:rFonts w:cstheme="minorHAnsi"/>
        </w:rPr>
        <w:t xml:space="preserve">In order to understand the taxation provisions, one must first familiarize themselves with the meaning/definition </w:t>
      </w:r>
      <w:r w:rsidR="00FD5941" w:rsidRPr="00661B1C">
        <w:rPr>
          <w:rFonts w:cstheme="minorHAnsi"/>
        </w:rPr>
        <w:t>as to</w:t>
      </w:r>
      <w:r w:rsidRPr="00661B1C">
        <w:rPr>
          <w:rFonts w:cstheme="minorHAnsi"/>
        </w:rPr>
        <w:t xml:space="preserve"> what </w:t>
      </w:r>
      <w:r w:rsidR="00FD5941" w:rsidRPr="00661B1C">
        <w:rPr>
          <w:rFonts w:cstheme="minorHAnsi"/>
        </w:rPr>
        <w:t xml:space="preserve">will be </w:t>
      </w:r>
      <w:r w:rsidRPr="00661B1C">
        <w:rPr>
          <w:rFonts w:cstheme="minorHAnsi"/>
        </w:rPr>
        <w:t>construe</w:t>
      </w:r>
      <w:r w:rsidR="00FD5941" w:rsidRPr="00661B1C">
        <w:rPr>
          <w:rFonts w:cstheme="minorHAnsi"/>
        </w:rPr>
        <w:t xml:space="preserve">d </w:t>
      </w:r>
      <w:r w:rsidRPr="00661B1C">
        <w:rPr>
          <w:rFonts w:cstheme="minorHAnsi"/>
        </w:rPr>
        <w:t>as Royalty Income</w:t>
      </w:r>
      <w:r w:rsidR="007E0240" w:rsidRPr="00661B1C">
        <w:rPr>
          <w:rFonts w:cstheme="minorHAnsi"/>
        </w:rPr>
        <w:t xml:space="preserve"> and Fees for Technical Services</w:t>
      </w:r>
      <w:r w:rsidRPr="00661B1C">
        <w:rPr>
          <w:rFonts w:cstheme="minorHAnsi"/>
        </w:rPr>
        <w:t xml:space="preserve"> </w:t>
      </w:r>
    </w:p>
    <w:p w:rsidR="00311A41" w:rsidRPr="00661B1C" w:rsidRDefault="00311A41" w:rsidP="00311A41">
      <w:pPr>
        <w:pStyle w:val="ListParagraph"/>
        <w:rPr>
          <w:rFonts w:cstheme="minorHAnsi"/>
        </w:rPr>
      </w:pPr>
    </w:p>
    <w:p w:rsidR="00025302" w:rsidRPr="00661B1C" w:rsidRDefault="00025302" w:rsidP="00382FED">
      <w:pPr>
        <w:pStyle w:val="indent1a"/>
        <w:numPr>
          <w:ilvl w:val="0"/>
          <w:numId w:val="18"/>
        </w:numPr>
        <w:shd w:val="clear" w:color="auto" w:fill="FFFFFF"/>
        <w:spacing w:before="0" w:beforeAutospacing="0" w:after="80" w:afterAutospacing="0"/>
        <w:jc w:val="both"/>
        <w:rPr>
          <w:rFonts w:asciiTheme="minorHAnsi" w:hAnsiTheme="minorHAnsi" w:cstheme="minorHAnsi"/>
          <w:b/>
          <w:sz w:val="22"/>
          <w:szCs w:val="22"/>
          <w:u w:val="single"/>
        </w:rPr>
      </w:pPr>
      <w:r w:rsidRPr="00661B1C">
        <w:rPr>
          <w:rFonts w:asciiTheme="minorHAnsi" w:hAnsiTheme="minorHAnsi" w:cstheme="minorHAnsi"/>
          <w:b/>
          <w:sz w:val="22"/>
          <w:szCs w:val="22"/>
          <w:u w:val="single"/>
        </w:rPr>
        <w:t>Meaning of Royalty</w:t>
      </w:r>
    </w:p>
    <w:p w:rsidR="00025302" w:rsidRPr="00661B1C" w:rsidRDefault="00025302" w:rsidP="00025302">
      <w:pPr>
        <w:pStyle w:val="indent1a"/>
        <w:shd w:val="clear" w:color="auto" w:fill="FFFFFF"/>
        <w:spacing w:after="80"/>
        <w:ind w:left="720"/>
        <w:jc w:val="both"/>
        <w:rPr>
          <w:rFonts w:asciiTheme="minorHAnsi" w:hAnsiTheme="minorHAnsi" w:cstheme="minorHAnsi"/>
          <w:sz w:val="22"/>
          <w:szCs w:val="22"/>
        </w:rPr>
      </w:pPr>
      <w:r w:rsidRPr="00661B1C">
        <w:rPr>
          <w:rFonts w:asciiTheme="minorHAnsi" w:hAnsiTheme="minorHAnsi" w:cstheme="minorHAnsi"/>
          <w:sz w:val="22"/>
          <w:szCs w:val="22"/>
        </w:rPr>
        <w:t>Royalty is generally a consideration received by a person – a creator or an innovator for allowing his work of art or scientific invention to be used commercially. Royalty is generally a payment received by the owner of an intangible right or knowhow under license in any technology transfer.</w:t>
      </w:r>
    </w:p>
    <w:p w:rsidR="00025302" w:rsidRPr="00661B1C" w:rsidRDefault="00025302" w:rsidP="00025302">
      <w:pPr>
        <w:pStyle w:val="indent1a"/>
        <w:shd w:val="clear" w:color="auto" w:fill="FFFFFF"/>
        <w:spacing w:before="0" w:beforeAutospacing="0" w:after="80" w:afterAutospacing="0"/>
        <w:ind w:left="720"/>
        <w:jc w:val="both"/>
        <w:rPr>
          <w:rFonts w:asciiTheme="minorHAnsi" w:hAnsiTheme="minorHAnsi" w:cstheme="minorHAnsi"/>
          <w:sz w:val="22"/>
          <w:szCs w:val="22"/>
        </w:rPr>
      </w:pPr>
      <w:r w:rsidRPr="00661B1C">
        <w:rPr>
          <w:rFonts w:asciiTheme="minorHAnsi" w:hAnsiTheme="minorHAnsi" w:cstheme="minorHAnsi"/>
          <w:sz w:val="22"/>
          <w:szCs w:val="22"/>
        </w:rPr>
        <w:t>As per Explanation 2 of Section 9(1)(vi) For the purposes of this clause, "royalty" means consideration (including any lump sum consideration but excluding any consideration which would be the income of the recipient chargeable under the head "Capital gains") for—</w:t>
      </w:r>
    </w:p>
    <w:p w:rsidR="00025302" w:rsidRPr="00661B1C" w:rsidRDefault="00025302" w:rsidP="00025302">
      <w:pPr>
        <w:pStyle w:val="indent2a"/>
        <w:shd w:val="clear" w:color="auto" w:fill="FFFFFF"/>
        <w:spacing w:before="0" w:beforeAutospacing="0" w:after="80" w:afterAutospacing="0"/>
        <w:ind w:left="1361" w:hanging="397"/>
        <w:jc w:val="both"/>
        <w:rPr>
          <w:rFonts w:asciiTheme="minorHAnsi" w:hAnsiTheme="minorHAnsi" w:cstheme="minorHAnsi"/>
          <w:sz w:val="22"/>
          <w:szCs w:val="22"/>
        </w:rPr>
      </w:pPr>
      <w:r w:rsidRPr="00661B1C">
        <w:rPr>
          <w:rFonts w:asciiTheme="minorHAnsi" w:hAnsiTheme="minorHAnsi" w:cstheme="minorHAnsi"/>
          <w:sz w:val="22"/>
          <w:szCs w:val="22"/>
        </w:rPr>
        <w:t>(</w:t>
      </w:r>
      <w:proofErr w:type="spellStart"/>
      <w:r w:rsidRPr="00661B1C">
        <w:rPr>
          <w:rFonts w:asciiTheme="minorHAnsi" w:hAnsiTheme="minorHAnsi" w:cstheme="minorHAnsi"/>
          <w:iCs/>
          <w:sz w:val="22"/>
          <w:szCs w:val="22"/>
        </w:rPr>
        <w:t>i</w:t>
      </w:r>
      <w:proofErr w:type="spellEnd"/>
      <w:r w:rsidRPr="00661B1C">
        <w:rPr>
          <w:rFonts w:asciiTheme="minorHAnsi" w:hAnsiTheme="minorHAnsi" w:cstheme="minorHAnsi"/>
          <w:sz w:val="22"/>
          <w:szCs w:val="22"/>
        </w:rPr>
        <w:t xml:space="preserve">) the transfer of all or any rights (including the granting of a </w:t>
      </w:r>
      <w:proofErr w:type="spellStart"/>
      <w:r w:rsidRPr="00661B1C">
        <w:rPr>
          <w:rFonts w:asciiTheme="minorHAnsi" w:hAnsiTheme="minorHAnsi" w:cstheme="minorHAnsi"/>
          <w:sz w:val="22"/>
          <w:szCs w:val="22"/>
        </w:rPr>
        <w:t>licence</w:t>
      </w:r>
      <w:proofErr w:type="spellEnd"/>
      <w:r w:rsidRPr="00661B1C">
        <w:rPr>
          <w:rFonts w:asciiTheme="minorHAnsi" w:hAnsiTheme="minorHAnsi" w:cstheme="minorHAnsi"/>
          <w:sz w:val="22"/>
          <w:szCs w:val="22"/>
        </w:rPr>
        <w:t>) in respect of a patent, invention, model, design, secret formula or process or trade mark or similar property</w:t>
      </w:r>
    </w:p>
    <w:p w:rsidR="00025302" w:rsidRPr="00661B1C" w:rsidRDefault="00025302" w:rsidP="00025302">
      <w:pPr>
        <w:pStyle w:val="indent2a"/>
        <w:shd w:val="clear" w:color="auto" w:fill="FFFFFF"/>
        <w:spacing w:before="0" w:beforeAutospacing="0" w:after="80" w:afterAutospacing="0"/>
        <w:ind w:left="1361" w:hanging="397"/>
        <w:jc w:val="both"/>
        <w:rPr>
          <w:rFonts w:asciiTheme="minorHAnsi" w:hAnsiTheme="minorHAnsi" w:cstheme="minorHAnsi"/>
          <w:sz w:val="22"/>
          <w:szCs w:val="22"/>
        </w:rPr>
      </w:pPr>
      <w:r w:rsidRPr="00661B1C">
        <w:rPr>
          <w:rFonts w:asciiTheme="minorHAnsi" w:hAnsiTheme="minorHAnsi" w:cstheme="minorHAnsi"/>
          <w:sz w:val="22"/>
          <w:szCs w:val="22"/>
        </w:rPr>
        <w:t>(</w:t>
      </w:r>
      <w:r w:rsidRPr="00661B1C">
        <w:rPr>
          <w:rFonts w:asciiTheme="minorHAnsi" w:hAnsiTheme="minorHAnsi" w:cstheme="minorHAnsi"/>
          <w:iCs/>
          <w:sz w:val="22"/>
          <w:szCs w:val="22"/>
        </w:rPr>
        <w:t>ii</w:t>
      </w:r>
      <w:r w:rsidRPr="00661B1C">
        <w:rPr>
          <w:rFonts w:asciiTheme="minorHAnsi" w:hAnsiTheme="minorHAnsi" w:cstheme="minorHAnsi"/>
          <w:sz w:val="22"/>
          <w:szCs w:val="22"/>
        </w:rPr>
        <w:t>) the imparting of any information concerning the working of, or the use of, a patent, invention, model, design, secret formula or process or trade mark or similar property</w:t>
      </w:r>
    </w:p>
    <w:p w:rsidR="00025302" w:rsidRPr="00661B1C" w:rsidRDefault="00025302" w:rsidP="00025302">
      <w:pPr>
        <w:pStyle w:val="indent2a"/>
        <w:shd w:val="clear" w:color="auto" w:fill="FFFFFF"/>
        <w:spacing w:before="0" w:beforeAutospacing="0" w:after="80" w:afterAutospacing="0"/>
        <w:ind w:left="1361" w:hanging="397"/>
        <w:jc w:val="both"/>
        <w:rPr>
          <w:rFonts w:asciiTheme="minorHAnsi" w:hAnsiTheme="minorHAnsi" w:cstheme="minorHAnsi"/>
          <w:sz w:val="22"/>
          <w:szCs w:val="22"/>
        </w:rPr>
      </w:pPr>
      <w:r w:rsidRPr="00661B1C">
        <w:rPr>
          <w:rFonts w:asciiTheme="minorHAnsi" w:hAnsiTheme="minorHAnsi" w:cstheme="minorHAnsi"/>
          <w:sz w:val="22"/>
          <w:szCs w:val="22"/>
        </w:rPr>
        <w:t>(</w:t>
      </w:r>
      <w:r w:rsidRPr="00661B1C">
        <w:rPr>
          <w:rFonts w:asciiTheme="minorHAnsi" w:hAnsiTheme="minorHAnsi" w:cstheme="minorHAnsi"/>
          <w:iCs/>
          <w:sz w:val="22"/>
          <w:szCs w:val="22"/>
        </w:rPr>
        <w:t>iii</w:t>
      </w:r>
      <w:r w:rsidRPr="00661B1C">
        <w:rPr>
          <w:rFonts w:asciiTheme="minorHAnsi" w:hAnsiTheme="minorHAnsi" w:cstheme="minorHAnsi"/>
          <w:sz w:val="22"/>
          <w:szCs w:val="22"/>
        </w:rPr>
        <w:t>) the use of any patent, invention, model, design, secret formula or process or trade mark or similar property</w:t>
      </w:r>
    </w:p>
    <w:p w:rsidR="00025302" w:rsidRPr="00661B1C" w:rsidRDefault="00025302" w:rsidP="00025302">
      <w:pPr>
        <w:pStyle w:val="indent2a"/>
        <w:shd w:val="clear" w:color="auto" w:fill="FFFFFF"/>
        <w:spacing w:after="80"/>
        <w:ind w:left="1361" w:hanging="397"/>
        <w:jc w:val="both"/>
        <w:rPr>
          <w:rFonts w:asciiTheme="minorHAnsi" w:hAnsiTheme="minorHAnsi" w:cstheme="minorHAnsi"/>
          <w:i/>
          <w:sz w:val="22"/>
          <w:szCs w:val="22"/>
        </w:rPr>
      </w:pPr>
      <w:r w:rsidRPr="00661B1C">
        <w:rPr>
          <w:rFonts w:asciiTheme="minorHAnsi" w:hAnsiTheme="minorHAnsi" w:cstheme="minorHAnsi"/>
          <w:sz w:val="22"/>
          <w:szCs w:val="22"/>
        </w:rPr>
        <w:t>(</w:t>
      </w:r>
      <w:r w:rsidRPr="00661B1C">
        <w:rPr>
          <w:rFonts w:asciiTheme="minorHAnsi" w:hAnsiTheme="minorHAnsi" w:cstheme="minorHAnsi"/>
          <w:iCs/>
          <w:sz w:val="22"/>
          <w:szCs w:val="22"/>
        </w:rPr>
        <w:t>iv</w:t>
      </w:r>
      <w:r w:rsidRPr="00661B1C">
        <w:rPr>
          <w:rFonts w:asciiTheme="minorHAnsi" w:hAnsiTheme="minorHAnsi" w:cstheme="minorHAnsi"/>
          <w:sz w:val="22"/>
          <w:szCs w:val="22"/>
        </w:rPr>
        <w:t xml:space="preserve">) the imparting of any information concerning technical, industrial, commercial or scientific knowledge, experience or skill. </w:t>
      </w:r>
    </w:p>
    <w:p w:rsidR="00025302" w:rsidRPr="00661B1C" w:rsidRDefault="00025302" w:rsidP="00025302">
      <w:pPr>
        <w:pStyle w:val="indent2a"/>
        <w:shd w:val="clear" w:color="auto" w:fill="FFFFFF"/>
        <w:spacing w:before="0" w:beforeAutospacing="0" w:after="80" w:afterAutospacing="0"/>
        <w:ind w:left="1440" w:hanging="476"/>
        <w:jc w:val="both"/>
        <w:rPr>
          <w:rFonts w:asciiTheme="minorHAnsi" w:hAnsiTheme="minorHAnsi" w:cstheme="minorHAnsi"/>
          <w:sz w:val="22"/>
          <w:szCs w:val="22"/>
        </w:rPr>
      </w:pPr>
      <w:r w:rsidRPr="00661B1C">
        <w:rPr>
          <w:rFonts w:asciiTheme="minorHAnsi" w:hAnsiTheme="minorHAnsi" w:cstheme="minorHAnsi"/>
          <w:sz w:val="22"/>
          <w:szCs w:val="22"/>
        </w:rPr>
        <w:t>(</w:t>
      </w:r>
      <w:proofErr w:type="spellStart"/>
      <w:r w:rsidRPr="00661B1C">
        <w:rPr>
          <w:rFonts w:asciiTheme="minorHAnsi" w:hAnsiTheme="minorHAnsi" w:cstheme="minorHAnsi"/>
          <w:iCs/>
          <w:sz w:val="22"/>
          <w:szCs w:val="22"/>
        </w:rPr>
        <w:t>iva</w:t>
      </w:r>
      <w:proofErr w:type="spellEnd"/>
      <w:r w:rsidRPr="00661B1C">
        <w:rPr>
          <w:rFonts w:asciiTheme="minorHAnsi" w:hAnsiTheme="minorHAnsi" w:cstheme="minorHAnsi"/>
          <w:sz w:val="22"/>
          <w:szCs w:val="22"/>
        </w:rPr>
        <w:t>) the use or right to use any industrial, commercial or scientific equipment but not   including the amounts referred to in </w:t>
      </w:r>
      <w:hyperlink r:id="rId5" w:history="1">
        <w:r w:rsidRPr="00661B1C">
          <w:rPr>
            <w:rStyle w:val="Hyperlink"/>
            <w:rFonts w:asciiTheme="minorHAnsi" w:hAnsiTheme="minorHAnsi" w:cstheme="minorHAnsi"/>
            <w:color w:val="auto"/>
            <w:sz w:val="22"/>
            <w:szCs w:val="22"/>
          </w:rPr>
          <w:t>section 44BB</w:t>
        </w:r>
      </w:hyperlink>
      <w:r w:rsidRPr="00661B1C">
        <w:rPr>
          <w:rFonts w:asciiTheme="minorHAnsi" w:hAnsiTheme="minorHAnsi" w:cstheme="minorHAnsi"/>
          <w:sz w:val="22"/>
          <w:szCs w:val="22"/>
        </w:rPr>
        <w:t xml:space="preserve"> (presumptive taxation of a non-resident, engaged in the business of providing services or facilities in connection with, or supplying plant and machinery on hire used, or to be used, in the prospecting for, or extraction or production of, mineral oils)</w:t>
      </w:r>
    </w:p>
    <w:p w:rsidR="00025302" w:rsidRPr="00661B1C" w:rsidRDefault="00025302" w:rsidP="00025302">
      <w:pPr>
        <w:pStyle w:val="indent2a"/>
        <w:shd w:val="clear" w:color="auto" w:fill="FFFFFF"/>
        <w:spacing w:before="0" w:beforeAutospacing="0" w:after="80" w:afterAutospacing="0"/>
        <w:ind w:left="1361" w:hanging="397"/>
        <w:jc w:val="both"/>
        <w:rPr>
          <w:rFonts w:asciiTheme="minorHAnsi" w:hAnsiTheme="minorHAnsi" w:cstheme="minorHAnsi"/>
          <w:sz w:val="22"/>
          <w:szCs w:val="22"/>
        </w:rPr>
      </w:pPr>
      <w:r w:rsidRPr="00661B1C">
        <w:rPr>
          <w:rFonts w:asciiTheme="minorHAnsi" w:hAnsiTheme="minorHAnsi" w:cstheme="minorHAnsi"/>
          <w:sz w:val="22"/>
          <w:szCs w:val="22"/>
        </w:rPr>
        <w:t>(</w:t>
      </w:r>
      <w:r w:rsidRPr="00661B1C">
        <w:rPr>
          <w:rFonts w:asciiTheme="minorHAnsi" w:hAnsiTheme="minorHAnsi" w:cstheme="minorHAnsi"/>
          <w:iCs/>
          <w:sz w:val="22"/>
          <w:szCs w:val="22"/>
        </w:rPr>
        <w:t>v</w:t>
      </w:r>
      <w:r w:rsidRPr="00661B1C">
        <w:rPr>
          <w:rFonts w:asciiTheme="minorHAnsi" w:hAnsiTheme="minorHAnsi" w:cstheme="minorHAnsi"/>
          <w:sz w:val="22"/>
          <w:szCs w:val="22"/>
        </w:rPr>
        <w:t xml:space="preserve">) the transfer of all or any rights (including the granting of a </w:t>
      </w:r>
      <w:proofErr w:type="spellStart"/>
      <w:r w:rsidRPr="00661B1C">
        <w:rPr>
          <w:rFonts w:asciiTheme="minorHAnsi" w:hAnsiTheme="minorHAnsi" w:cstheme="minorHAnsi"/>
          <w:sz w:val="22"/>
          <w:szCs w:val="22"/>
        </w:rPr>
        <w:t>licence</w:t>
      </w:r>
      <w:proofErr w:type="spellEnd"/>
      <w:r w:rsidRPr="00661B1C">
        <w:rPr>
          <w:rFonts w:asciiTheme="minorHAnsi" w:hAnsiTheme="minorHAnsi" w:cstheme="minorHAnsi"/>
          <w:sz w:val="22"/>
          <w:szCs w:val="22"/>
        </w:rPr>
        <w:t xml:space="preserve">) </w:t>
      </w:r>
      <w:bookmarkStart w:id="1" w:name="OLE_LINK3"/>
      <w:r w:rsidRPr="00661B1C">
        <w:rPr>
          <w:rFonts w:asciiTheme="minorHAnsi" w:hAnsiTheme="minorHAnsi" w:cstheme="minorHAnsi"/>
          <w:sz w:val="22"/>
          <w:szCs w:val="22"/>
        </w:rPr>
        <w:t>in respect of any copyright, literary, artistic or scientific work including films or video tapes for use in connection with television or tapes for use in connection with radio broadcasting </w:t>
      </w:r>
      <w:bookmarkEnd w:id="1"/>
      <w:r w:rsidRPr="00661B1C">
        <w:rPr>
          <w:rFonts w:asciiTheme="minorHAnsi" w:hAnsiTheme="minorHAnsi" w:cstheme="minorHAnsi"/>
          <w:b/>
          <w:bCs/>
          <w:sz w:val="22"/>
          <w:szCs w:val="22"/>
        </w:rPr>
        <w:t>[</w:t>
      </w:r>
      <w:r w:rsidRPr="00661B1C">
        <w:rPr>
          <w:rFonts w:asciiTheme="minorHAnsi" w:hAnsiTheme="minorHAnsi" w:cstheme="minorHAnsi"/>
          <w:iCs/>
          <w:sz w:val="22"/>
          <w:szCs w:val="22"/>
        </w:rPr>
        <w:t>, but not including consideration for the sale, distribution or exhibition of cinematographic films</w:t>
      </w:r>
      <w:r w:rsidRPr="00661B1C">
        <w:rPr>
          <w:rFonts w:asciiTheme="minorHAnsi" w:hAnsiTheme="minorHAnsi" w:cstheme="minorHAnsi"/>
          <w:b/>
          <w:bCs/>
          <w:sz w:val="22"/>
          <w:szCs w:val="22"/>
        </w:rPr>
        <w:t>]</w:t>
      </w:r>
      <w:r w:rsidRPr="00661B1C">
        <w:rPr>
          <w:rFonts w:asciiTheme="minorHAnsi" w:hAnsiTheme="minorHAnsi" w:cstheme="minorHAnsi"/>
          <w:sz w:val="22"/>
          <w:szCs w:val="22"/>
        </w:rPr>
        <w:t> ; or</w:t>
      </w:r>
    </w:p>
    <w:p w:rsidR="00025302" w:rsidRPr="00661B1C" w:rsidRDefault="00025302" w:rsidP="00025302">
      <w:pPr>
        <w:pStyle w:val="indent2a"/>
        <w:shd w:val="clear" w:color="auto" w:fill="FFFFFF"/>
        <w:spacing w:before="0" w:beforeAutospacing="0" w:after="80" w:afterAutospacing="0"/>
        <w:ind w:left="1361" w:hanging="397"/>
        <w:jc w:val="both"/>
        <w:rPr>
          <w:rFonts w:asciiTheme="minorHAnsi" w:hAnsiTheme="minorHAnsi" w:cstheme="minorHAnsi"/>
          <w:sz w:val="22"/>
          <w:szCs w:val="22"/>
        </w:rPr>
      </w:pPr>
      <w:r w:rsidRPr="00661B1C">
        <w:rPr>
          <w:rFonts w:asciiTheme="minorHAnsi" w:hAnsiTheme="minorHAnsi" w:cstheme="minorHAnsi"/>
          <w:sz w:val="22"/>
          <w:szCs w:val="22"/>
        </w:rPr>
        <w:lastRenderedPageBreak/>
        <w:t>(</w:t>
      </w:r>
      <w:r w:rsidRPr="00661B1C">
        <w:rPr>
          <w:rFonts w:asciiTheme="minorHAnsi" w:hAnsiTheme="minorHAnsi" w:cstheme="minorHAnsi"/>
          <w:iCs/>
          <w:sz w:val="22"/>
          <w:szCs w:val="22"/>
        </w:rPr>
        <w:t>vi</w:t>
      </w:r>
      <w:r w:rsidRPr="00661B1C">
        <w:rPr>
          <w:rFonts w:asciiTheme="minorHAnsi" w:hAnsiTheme="minorHAnsi" w:cstheme="minorHAnsi"/>
          <w:sz w:val="22"/>
          <w:szCs w:val="22"/>
        </w:rPr>
        <w:t>) the rendering of any services in connection with the activities referred to in sub-clauses (</w:t>
      </w:r>
      <w:proofErr w:type="spellStart"/>
      <w:r w:rsidRPr="00661B1C">
        <w:rPr>
          <w:rFonts w:asciiTheme="minorHAnsi" w:hAnsiTheme="minorHAnsi" w:cstheme="minorHAnsi"/>
          <w:iCs/>
          <w:sz w:val="22"/>
          <w:szCs w:val="22"/>
        </w:rPr>
        <w:t>i</w:t>
      </w:r>
      <w:proofErr w:type="spellEnd"/>
      <w:r w:rsidRPr="00661B1C">
        <w:rPr>
          <w:rFonts w:asciiTheme="minorHAnsi" w:hAnsiTheme="minorHAnsi" w:cstheme="minorHAnsi"/>
          <w:sz w:val="22"/>
          <w:szCs w:val="22"/>
        </w:rPr>
        <w:t>) to (</w:t>
      </w:r>
      <w:r w:rsidRPr="00661B1C">
        <w:rPr>
          <w:rFonts w:asciiTheme="minorHAnsi" w:hAnsiTheme="minorHAnsi" w:cstheme="minorHAnsi"/>
          <w:iCs/>
          <w:sz w:val="22"/>
          <w:szCs w:val="22"/>
        </w:rPr>
        <w:t>iv</w:t>
      </w:r>
      <w:r w:rsidRPr="00661B1C">
        <w:rPr>
          <w:rFonts w:asciiTheme="minorHAnsi" w:hAnsiTheme="minorHAnsi" w:cstheme="minorHAnsi"/>
          <w:sz w:val="22"/>
          <w:szCs w:val="22"/>
        </w:rPr>
        <w:t>), (</w:t>
      </w:r>
      <w:proofErr w:type="spellStart"/>
      <w:r w:rsidRPr="00661B1C">
        <w:rPr>
          <w:rFonts w:asciiTheme="minorHAnsi" w:hAnsiTheme="minorHAnsi" w:cstheme="minorHAnsi"/>
          <w:iCs/>
          <w:sz w:val="22"/>
          <w:szCs w:val="22"/>
        </w:rPr>
        <w:t>iva</w:t>
      </w:r>
      <w:proofErr w:type="spellEnd"/>
      <w:r w:rsidRPr="00661B1C">
        <w:rPr>
          <w:rFonts w:asciiTheme="minorHAnsi" w:hAnsiTheme="minorHAnsi" w:cstheme="minorHAnsi"/>
          <w:sz w:val="22"/>
          <w:szCs w:val="22"/>
        </w:rPr>
        <w:t>) and (</w:t>
      </w:r>
      <w:r w:rsidRPr="00661B1C">
        <w:rPr>
          <w:rFonts w:asciiTheme="minorHAnsi" w:hAnsiTheme="minorHAnsi" w:cstheme="minorHAnsi"/>
          <w:iCs/>
          <w:sz w:val="22"/>
          <w:szCs w:val="22"/>
        </w:rPr>
        <w:t>v</w:t>
      </w:r>
      <w:r w:rsidRPr="00661B1C">
        <w:rPr>
          <w:rFonts w:asciiTheme="minorHAnsi" w:hAnsiTheme="minorHAnsi" w:cstheme="minorHAnsi"/>
          <w:sz w:val="22"/>
          <w:szCs w:val="22"/>
        </w:rPr>
        <w:t>).</w:t>
      </w:r>
    </w:p>
    <w:p w:rsidR="004A239D" w:rsidRPr="00661B1C" w:rsidRDefault="004A239D" w:rsidP="00025302">
      <w:pPr>
        <w:pStyle w:val="indent2a"/>
        <w:shd w:val="clear" w:color="auto" w:fill="FFFFFF"/>
        <w:spacing w:before="0" w:beforeAutospacing="0" w:after="80" w:afterAutospacing="0"/>
        <w:ind w:left="1361" w:hanging="397"/>
        <w:jc w:val="both"/>
        <w:rPr>
          <w:rFonts w:asciiTheme="minorHAnsi" w:hAnsiTheme="minorHAnsi" w:cstheme="minorHAnsi"/>
          <w:sz w:val="22"/>
          <w:szCs w:val="22"/>
        </w:rPr>
      </w:pPr>
    </w:p>
    <w:p w:rsidR="004A239D" w:rsidRPr="00661B1C" w:rsidRDefault="00C705F0" w:rsidP="00382FED">
      <w:pPr>
        <w:pStyle w:val="indent2a"/>
        <w:numPr>
          <w:ilvl w:val="0"/>
          <w:numId w:val="18"/>
        </w:numPr>
        <w:shd w:val="clear" w:color="auto" w:fill="FFFFFF"/>
        <w:spacing w:before="0" w:beforeAutospacing="0" w:after="80" w:afterAutospacing="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 </w:t>
      </w:r>
      <w:r w:rsidR="004A239D" w:rsidRPr="00661B1C">
        <w:rPr>
          <w:rFonts w:asciiTheme="minorHAnsi" w:hAnsiTheme="minorHAnsi" w:cstheme="minorHAnsi"/>
          <w:b/>
          <w:sz w:val="22"/>
          <w:szCs w:val="22"/>
          <w:u w:val="single"/>
        </w:rPr>
        <w:t>Analysis of Section 9(1)(vi)</w:t>
      </w:r>
      <w:r w:rsidR="00B818D6" w:rsidRPr="00661B1C">
        <w:rPr>
          <w:rFonts w:asciiTheme="minorHAnsi" w:hAnsiTheme="minorHAnsi" w:cstheme="minorHAnsi"/>
          <w:b/>
          <w:sz w:val="22"/>
          <w:szCs w:val="22"/>
          <w:u w:val="single"/>
        </w:rPr>
        <w:t xml:space="preserve">   </w:t>
      </w:r>
      <w:r w:rsidR="00CC718B" w:rsidRPr="00661B1C">
        <w:rPr>
          <w:rFonts w:asciiTheme="minorHAnsi" w:hAnsiTheme="minorHAnsi" w:cstheme="minorHAnsi"/>
          <w:b/>
          <w:sz w:val="22"/>
          <w:szCs w:val="22"/>
          <w:u w:val="single"/>
        </w:rPr>
        <w:t xml:space="preserve"> </w:t>
      </w:r>
    </w:p>
    <w:p w:rsidR="00025302" w:rsidRPr="00661B1C" w:rsidRDefault="00CC718B" w:rsidP="004A239D">
      <w:pPr>
        <w:pStyle w:val="indent2a"/>
        <w:shd w:val="clear" w:color="auto" w:fill="FFFFFF"/>
        <w:spacing w:before="0" w:beforeAutospacing="0" w:after="80" w:afterAutospacing="0"/>
        <w:ind w:left="1350"/>
        <w:jc w:val="both"/>
        <w:rPr>
          <w:rFonts w:asciiTheme="minorHAnsi" w:hAnsiTheme="minorHAnsi" w:cstheme="minorHAnsi"/>
          <w:sz w:val="22"/>
          <w:szCs w:val="22"/>
        </w:rPr>
      </w:pPr>
      <w:r w:rsidRPr="00661B1C">
        <w:rPr>
          <w:rFonts w:asciiTheme="minorHAnsi" w:hAnsiTheme="minorHAnsi" w:cstheme="minorHAnsi"/>
          <w:sz w:val="22"/>
          <w:szCs w:val="22"/>
        </w:rPr>
        <w:t>It may be note</w:t>
      </w:r>
      <w:r w:rsidR="000566E5" w:rsidRPr="00661B1C">
        <w:rPr>
          <w:rFonts w:asciiTheme="minorHAnsi" w:hAnsiTheme="minorHAnsi" w:cstheme="minorHAnsi"/>
          <w:sz w:val="22"/>
          <w:szCs w:val="22"/>
        </w:rPr>
        <w:t>d</w:t>
      </w:r>
      <w:r w:rsidRPr="00661B1C">
        <w:rPr>
          <w:rFonts w:asciiTheme="minorHAnsi" w:hAnsiTheme="minorHAnsi" w:cstheme="minorHAnsi"/>
          <w:sz w:val="22"/>
          <w:szCs w:val="22"/>
        </w:rPr>
        <w:t xml:space="preserve"> that </w:t>
      </w:r>
    </w:p>
    <w:p w:rsidR="00CC718B" w:rsidRPr="00661B1C" w:rsidRDefault="00CC718B" w:rsidP="00382FED">
      <w:pPr>
        <w:pStyle w:val="indent2a"/>
        <w:numPr>
          <w:ilvl w:val="0"/>
          <w:numId w:val="14"/>
        </w:numPr>
        <w:shd w:val="clear" w:color="auto" w:fill="FFFFFF"/>
        <w:spacing w:before="0" w:beforeAutospacing="0" w:after="80" w:afterAutospacing="0"/>
        <w:jc w:val="both"/>
        <w:rPr>
          <w:rFonts w:asciiTheme="minorHAnsi" w:hAnsiTheme="minorHAnsi" w:cstheme="minorHAnsi"/>
          <w:sz w:val="22"/>
          <w:szCs w:val="22"/>
        </w:rPr>
      </w:pPr>
      <w:r w:rsidRPr="00661B1C">
        <w:rPr>
          <w:rFonts w:asciiTheme="minorHAnsi" w:hAnsiTheme="minorHAnsi" w:cstheme="minorHAnsi"/>
          <w:sz w:val="22"/>
          <w:szCs w:val="22"/>
        </w:rPr>
        <w:t>That the clause(</w:t>
      </w:r>
      <w:proofErr w:type="spellStart"/>
      <w:r w:rsidRPr="00661B1C">
        <w:rPr>
          <w:rFonts w:asciiTheme="minorHAnsi" w:hAnsiTheme="minorHAnsi" w:cstheme="minorHAnsi"/>
          <w:sz w:val="22"/>
          <w:szCs w:val="22"/>
        </w:rPr>
        <w:t>i</w:t>
      </w:r>
      <w:proofErr w:type="spellEnd"/>
      <w:r w:rsidRPr="00661B1C">
        <w:rPr>
          <w:rFonts w:asciiTheme="minorHAnsi" w:hAnsiTheme="minorHAnsi" w:cstheme="minorHAnsi"/>
          <w:sz w:val="22"/>
          <w:szCs w:val="22"/>
        </w:rPr>
        <w:t xml:space="preserve">) starts with word “Transfer of all or any </w:t>
      </w:r>
      <w:proofErr w:type="spellStart"/>
      <w:r w:rsidRPr="00661B1C">
        <w:rPr>
          <w:rFonts w:asciiTheme="minorHAnsi" w:hAnsiTheme="minorHAnsi" w:cstheme="minorHAnsi"/>
          <w:sz w:val="22"/>
          <w:szCs w:val="22"/>
        </w:rPr>
        <w:t>rights”whereas</w:t>
      </w:r>
      <w:proofErr w:type="spellEnd"/>
      <w:r w:rsidRPr="00661B1C">
        <w:rPr>
          <w:rFonts w:asciiTheme="minorHAnsi" w:hAnsiTheme="minorHAnsi" w:cstheme="minorHAnsi"/>
          <w:sz w:val="22"/>
          <w:szCs w:val="22"/>
        </w:rPr>
        <w:t xml:space="preserve"> clause(ii</w:t>
      </w:r>
      <w:r w:rsidR="000566E5" w:rsidRPr="00661B1C">
        <w:rPr>
          <w:rFonts w:asciiTheme="minorHAnsi" w:hAnsiTheme="minorHAnsi" w:cstheme="minorHAnsi"/>
          <w:sz w:val="22"/>
          <w:szCs w:val="22"/>
        </w:rPr>
        <w:t>i</w:t>
      </w:r>
      <w:r w:rsidRPr="00661B1C">
        <w:rPr>
          <w:rFonts w:asciiTheme="minorHAnsi" w:hAnsiTheme="minorHAnsi" w:cstheme="minorHAnsi"/>
          <w:sz w:val="22"/>
          <w:szCs w:val="22"/>
        </w:rPr>
        <w:t xml:space="preserve"> )starts with the words “Use of” with almost same phrase subsequent to these words </w:t>
      </w:r>
    </w:p>
    <w:p w:rsidR="00CC718B" w:rsidRPr="00661B1C" w:rsidRDefault="00CC718B" w:rsidP="00382FED">
      <w:pPr>
        <w:pStyle w:val="indent2a"/>
        <w:numPr>
          <w:ilvl w:val="0"/>
          <w:numId w:val="14"/>
        </w:numPr>
        <w:shd w:val="clear" w:color="auto" w:fill="FFFFFF"/>
        <w:spacing w:before="0" w:beforeAutospacing="0" w:after="80" w:afterAutospacing="0"/>
        <w:jc w:val="both"/>
        <w:rPr>
          <w:rFonts w:asciiTheme="minorHAnsi" w:hAnsiTheme="minorHAnsi" w:cstheme="minorHAnsi"/>
          <w:sz w:val="22"/>
          <w:szCs w:val="22"/>
        </w:rPr>
      </w:pPr>
      <w:r w:rsidRPr="00661B1C">
        <w:rPr>
          <w:rFonts w:asciiTheme="minorHAnsi" w:hAnsiTheme="minorHAnsi" w:cstheme="minorHAnsi"/>
          <w:sz w:val="22"/>
          <w:szCs w:val="22"/>
        </w:rPr>
        <w:t>Subclause (ii )and( iv) both commences with the word imparting of any……</w:t>
      </w:r>
    </w:p>
    <w:p w:rsidR="00CC718B" w:rsidRPr="00661B1C" w:rsidRDefault="00CC718B" w:rsidP="00382FED">
      <w:pPr>
        <w:pStyle w:val="indent2a"/>
        <w:numPr>
          <w:ilvl w:val="0"/>
          <w:numId w:val="14"/>
        </w:numPr>
        <w:shd w:val="clear" w:color="auto" w:fill="FFFFFF"/>
        <w:spacing w:before="0" w:beforeAutospacing="0" w:after="80" w:afterAutospacing="0"/>
        <w:rPr>
          <w:rFonts w:asciiTheme="minorHAnsi" w:hAnsiTheme="minorHAnsi" w:cstheme="minorHAnsi"/>
          <w:sz w:val="22"/>
          <w:szCs w:val="22"/>
        </w:rPr>
      </w:pPr>
      <w:r w:rsidRPr="00661B1C">
        <w:rPr>
          <w:rFonts w:asciiTheme="minorHAnsi" w:hAnsiTheme="minorHAnsi" w:cstheme="minorHAnsi"/>
          <w:sz w:val="22"/>
          <w:szCs w:val="22"/>
        </w:rPr>
        <w:t>Sub clause (</w:t>
      </w:r>
      <w:proofErr w:type="spellStart"/>
      <w:r w:rsidRPr="00661B1C">
        <w:rPr>
          <w:rFonts w:asciiTheme="minorHAnsi" w:hAnsiTheme="minorHAnsi" w:cstheme="minorHAnsi"/>
          <w:sz w:val="22"/>
          <w:szCs w:val="22"/>
        </w:rPr>
        <w:t>iva</w:t>
      </w:r>
      <w:proofErr w:type="spellEnd"/>
      <w:r w:rsidRPr="00661B1C">
        <w:rPr>
          <w:rFonts w:asciiTheme="minorHAnsi" w:hAnsiTheme="minorHAnsi" w:cstheme="minorHAnsi"/>
          <w:sz w:val="22"/>
          <w:szCs w:val="22"/>
        </w:rPr>
        <w:t>) starts with the “use” and “right to use” both together unlike the words only Use at subclause (iii)</w:t>
      </w:r>
    </w:p>
    <w:p w:rsidR="001E232E" w:rsidRPr="00661B1C" w:rsidRDefault="001E232E" w:rsidP="00382FED">
      <w:pPr>
        <w:pStyle w:val="indent2a"/>
        <w:numPr>
          <w:ilvl w:val="0"/>
          <w:numId w:val="14"/>
        </w:numPr>
        <w:shd w:val="clear" w:color="auto" w:fill="FFFFFF"/>
        <w:spacing w:before="0" w:beforeAutospacing="0" w:after="80" w:afterAutospacing="0"/>
        <w:jc w:val="both"/>
        <w:rPr>
          <w:rFonts w:asciiTheme="minorHAnsi" w:hAnsiTheme="minorHAnsi" w:cstheme="minorHAnsi"/>
          <w:sz w:val="22"/>
          <w:szCs w:val="22"/>
        </w:rPr>
      </w:pPr>
      <w:r w:rsidRPr="00661B1C">
        <w:rPr>
          <w:rFonts w:asciiTheme="minorHAnsi" w:hAnsiTheme="minorHAnsi" w:cstheme="minorHAnsi"/>
          <w:sz w:val="22"/>
          <w:szCs w:val="22"/>
        </w:rPr>
        <w:t>The sub clause (v) starts with the Transfer of all or any rights in respect of any …..</w:t>
      </w:r>
    </w:p>
    <w:p w:rsidR="001E232E" w:rsidRPr="00661B1C" w:rsidRDefault="001E232E" w:rsidP="00382FED">
      <w:pPr>
        <w:pStyle w:val="indent2a"/>
        <w:numPr>
          <w:ilvl w:val="0"/>
          <w:numId w:val="14"/>
        </w:numPr>
        <w:shd w:val="clear" w:color="auto" w:fill="FFFFFF"/>
        <w:spacing w:before="0" w:beforeAutospacing="0" w:after="80" w:afterAutospacing="0"/>
        <w:jc w:val="both"/>
        <w:rPr>
          <w:rFonts w:asciiTheme="minorHAnsi" w:hAnsiTheme="minorHAnsi" w:cstheme="minorHAnsi"/>
          <w:sz w:val="22"/>
          <w:szCs w:val="22"/>
        </w:rPr>
      </w:pPr>
      <w:r w:rsidRPr="00661B1C">
        <w:rPr>
          <w:rFonts w:asciiTheme="minorHAnsi" w:hAnsiTheme="minorHAnsi" w:cstheme="minorHAnsi"/>
          <w:sz w:val="22"/>
          <w:szCs w:val="22"/>
        </w:rPr>
        <w:t xml:space="preserve">The subclause  (vi) do not deal with any rights, information and Property but deals with only services </w:t>
      </w:r>
    </w:p>
    <w:p w:rsidR="000566E5" w:rsidRPr="00661B1C" w:rsidRDefault="000566E5" w:rsidP="000566E5">
      <w:pPr>
        <w:pStyle w:val="indent2a"/>
        <w:shd w:val="clear" w:color="auto" w:fill="FFFFFF"/>
        <w:spacing w:before="0" w:beforeAutospacing="0" w:after="80" w:afterAutospacing="0"/>
        <w:ind w:left="1660"/>
        <w:jc w:val="both"/>
        <w:rPr>
          <w:rFonts w:asciiTheme="minorHAnsi" w:hAnsiTheme="minorHAnsi" w:cstheme="minorHAnsi"/>
          <w:sz w:val="22"/>
          <w:szCs w:val="22"/>
        </w:rPr>
      </w:pPr>
      <w:r w:rsidRPr="00661B1C">
        <w:rPr>
          <w:rFonts w:asciiTheme="minorHAnsi" w:hAnsiTheme="minorHAnsi" w:cstheme="minorHAnsi"/>
          <w:sz w:val="22"/>
          <w:szCs w:val="22"/>
        </w:rPr>
        <w:t xml:space="preserve">In the context of clause( </w:t>
      </w:r>
      <w:proofErr w:type="spellStart"/>
      <w:r w:rsidRPr="00661B1C">
        <w:rPr>
          <w:rFonts w:asciiTheme="minorHAnsi" w:hAnsiTheme="minorHAnsi" w:cstheme="minorHAnsi"/>
          <w:sz w:val="22"/>
          <w:szCs w:val="22"/>
        </w:rPr>
        <w:t>i</w:t>
      </w:r>
      <w:proofErr w:type="spellEnd"/>
      <w:r w:rsidRPr="00661B1C">
        <w:rPr>
          <w:rFonts w:asciiTheme="minorHAnsi" w:hAnsiTheme="minorHAnsi" w:cstheme="minorHAnsi"/>
          <w:sz w:val="22"/>
          <w:szCs w:val="22"/>
        </w:rPr>
        <w:t>) and( iii) it may be p</w:t>
      </w:r>
      <w:r w:rsidR="00661B1C">
        <w:rPr>
          <w:rFonts w:asciiTheme="minorHAnsi" w:hAnsiTheme="minorHAnsi" w:cstheme="minorHAnsi"/>
          <w:sz w:val="22"/>
          <w:szCs w:val="22"/>
        </w:rPr>
        <w:t>ertinently noted that there can</w:t>
      </w:r>
      <w:r w:rsidRPr="00661B1C">
        <w:rPr>
          <w:rFonts w:asciiTheme="minorHAnsi" w:hAnsiTheme="minorHAnsi" w:cstheme="minorHAnsi"/>
          <w:sz w:val="22"/>
          <w:szCs w:val="22"/>
        </w:rPr>
        <w:t>not be use</w:t>
      </w:r>
      <w:r w:rsidR="00D1274B" w:rsidRPr="00661B1C">
        <w:rPr>
          <w:rFonts w:asciiTheme="minorHAnsi" w:hAnsiTheme="minorHAnsi" w:cstheme="minorHAnsi"/>
          <w:sz w:val="22"/>
          <w:szCs w:val="22"/>
        </w:rPr>
        <w:t xml:space="preserve"> </w:t>
      </w:r>
      <w:r w:rsidRPr="00661B1C">
        <w:rPr>
          <w:rFonts w:asciiTheme="minorHAnsi" w:hAnsiTheme="minorHAnsi" w:cstheme="minorHAnsi"/>
          <w:sz w:val="22"/>
          <w:szCs w:val="22"/>
        </w:rPr>
        <w:t>of the stated property  unless right to use are transferred.</w:t>
      </w:r>
    </w:p>
    <w:p w:rsidR="000566E5" w:rsidRPr="00661B1C" w:rsidRDefault="000566E5" w:rsidP="000566E5">
      <w:pPr>
        <w:pStyle w:val="indent2a"/>
        <w:shd w:val="clear" w:color="auto" w:fill="FFFFFF"/>
        <w:spacing w:before="0" w:beforeAutospacing="0" w:after="80" w:afterAutospacing="0"/>
        <w:ind w:left="1660"/>
        <w:jc w:val="both"/>
        <w:rPr>
          <w:rFonts w:asciiTheme="minorHAnsi" w:hAnsiTheme="minorHAnsi" w:cstheme="minorHAnsi"/>
          <w:sz w:val="22"/>
          <w:szCs w:val="22"/>
        </w:rPr>
      </w:pPr>
      <w:r w:rsidRPr="00661B1C">
        <w:rPr>
          <w:rFonts w:asciiTheme="minorHAnsi" w:hAnsiTheme="minorHAnsi" w:cstheme="minorHAnsi"/>
          <w:sz w:val="22"/>
          <w:szCs w:val="22"/>
        </w:rPr>
        <w:t xml:space="preserve">In view of the fact that </w:t>
      </w:r>
      <w:r w:rsidR="003076B7" w:rsidRPr="00661B1C">
        <w:rPr>
          <w:rFonts w:asciiTheme="minorHAnsi" w:hAnsiTheme="minorHAnsi" w:cstheme="minorHAnsi"/>
          <w:sz w:val="22"/>
          <w:szCs w:val="22"/>
        </w:rPr>
        <w:t>“</w:t>
      </w:r>
      <w:r w:rsidRPr="00661B1C">
        <w:rPr>
          <w:rFonts w:asciiTheme="minorHAnsi" w:hAnsiTheme="minorHAnsi" w:cstheme="minorHAnsi"/>
          <w:sz w:val="22"/>
          <w:szCs w:val="22"/>
        </w:rPr>
        <w:t>use</w:t>
      </w:r>
      <w:r w:rsidR="003076B7" w:rsidRPr="00661B1C">
        <w:rPr>
          <w:rFonts w:asciiTheme="minorHAnsi" w:hAnsiTheme="minorHAnsi" w:cstheme="minorHAnsi"/>
          <w:sz w:val="22"/>
          <w:szCs w:val="22"/>
        </w:rPr>
        <w:t>”</w:t>
      </w:r>
      <w:r w:rsidR="00661B1C">
        <w:rPr>
          <w:rFonts w:asciiTheme="minorHAnsi" w:hAnsiTheme="minorHAnsi" w:cstheme="minorHAnsi"/>
          <w:sz w:val="22"/>
          <w:szCs w:val="22"/>
        </w:rPr>
        <w:t xml:space="preserve"> can</w:t>
      </w:r>
      <w:r w:rsidRPr="00661B1C">
        <w:rPr>
          <w:rFonts w:asciiTheme="minorHAnsi" w:hAnsiTheme="minorHAnsi" w:cstheme="minorHAnsi"/>
          <w:sz w:val="22"/>
          <w:szCs w:val="22"/>
        </w:rPr>
        <w:t>not precede unless rights are transferred in respect of use of such property, mere use incidental to any service contract without transfer of rights will be outside the scope of the inclusion within the meaning of clause (iii)</w:t>
      </w:r>
      <w:r w:rsidR="003076B7" w:rsidRPr="00661B1C">
        <w:rPr>
          <w:rFonts w:asciiTheme="minorHAnsi" w:hAnsiTheme="minorHAnsi" w:cstheme="minorHAnsi"/>
          <w:sz w:val="22"/>
          <w:szCs w:val="22"/>
        </w:rPr>
        <w:t xml:space="preserve"> or (</w:t>
      </w:r>
      <w:proofErr w:type="spellStart"/>
      <w:r w:rsidR="003076B7" w:rsidRPr="00661B1C">
        <w:rPr>
          <w:rFonts w:asciiTheme="minorHAnsi" w:hAnsiTheme="minorHAnsi" w:cstheme="minorHAnsi"/>
          <w:sz w:val="22"/>
          <w:szCs w:val="22"/>
        </w:rPr>
        <w:t>i</w:t>
      </w:r>
      <w:proofErr w:type="spellEnd"/>
      <w:r w:rsidR="003076B7" w:rsidRPr="00661B1C">
        <w:rPr>
          <w:rFonts w:asciiTheme="minorHAnsi" w:hAnsiTheme="minorHAnsi" w:cstheme="minorHAnsi"/>
          <w:sz w:val="22"/>
          <w:szCs w:val="22"/>
        </w:rPr>
        <w:t>)</w:t>
      </w:r>
      <w:r w:rsidRPr="00661B1C">
        <w:rPr>
          <w:rFonts w:asciiTheme="minorHAnsi" w:hAnsiTheme="minorHAnsi" w:cstheme="minorHAnsi"/>
          <w:sz w:val="22"/>
          <w:szCs w:val="22"/>
        </w:rPr>
        <w:t>.</w:t>
      </w:r>
    </w:p>
    <w:p w:rsidR="004A239D" w:rsidRPr="00661B1C" w:rsidRDefault="004A239D" w:rsidP="000566E5">
      <w:pPr>
        <w:pStyle w:val="indent2a"/>
        <w:shd w:val="clear" w:color="auto" w:fill="FFFFFF"/>
        <w:spacing w:before="0" w:beforeAutospacing="0" w:after="80" w:afterAutospacing="0"/>
        <w:ind w:left="1660"/>
        <w:jc w:val="both"/>
        <w:rPr>
          <w:rFonts w:asciiTheme="minorHAnsi" w:hAnsiTheme="minorHAnsi" w:cstheme="minorHAnsi"/>
          <w:sz w:val="22"/>
          <w:szCs w:val="22"/>
        </w:rPr>
      </w:pPr>
    </w:p>
    <w:p w:rsidR="004A239D" w:rsidRPr="00661B1C" w:rsidRDefault="00B818D6" w:rsidP="004A239D">
      <w:pPr>
        <w:autoSpaceDE w:val="0"/>
        <w:autoSpaceDN w:val="0"/>
        <w:adjustRightInd w:val="0"/>
        <w:spacing w:after="0" w:line="240" w:lineRule="auto"/>
        <w:ind w:left="720"/>
        <w:rPr>
          <w:rFonts w:cstheme="minorHAnsi"/>
        </w:rPr>
      </w:pPr>
      <w:r w:rsidRPr="00661B1C">
        <w:rPr>
          <w:rFonts w:cstheme="minorHAnsi"/>
        </w:rPr>
        <w:t>2.2</w:t>
      </w:r>
      <w:r w:rsidR="00D1274B" w:rsidRPr="00661B1C">
        <w:rPr>
          <w:rFonts w:cstheme="minorHAnsi"/>
        </w:rPr>
        <w:t>.1</w:t>
      </w:r>
      <w:r w:rsidR="00243AF2" w:rsidRPr="00661B1C">
        <w:rPr>
          <w:rFonts w:cstheme="minorHAnsi"/>
        </w:rPr>
        <w:t xml:space="preserve">   </w:t>
      </w:r>
      <w:r w:rsidR="00243AF2" w:rsidRPr="00661B1C">
        <w:rPr>
          <w:rFonts w:cstheme="minorHAnsi"/>
          <w:b/>
        </w:rPr>
        <w:t>Meaning of the transfer of</w:t>
      </w:r>
      <w:r w:rsidR="00661B1C">
        <w:rPr>
          <w:rFonts w:cstheme="minorHAnsi"/>
          <w:b/>
        </w:rPr>
        <w:t xml:space="preserve"> the rights in a Property or a </w:t>
      </w:r>
      <w:r w:rsidR="00243AF2" w:rsidRPr="00661B1C">
        <w:rPr>
          <w:rFonts w:cstheme="minorHAnsi"/>
          <w:b/>
        </w:rPr>
        <w:t>sale</w:t>
      </w:r>
      <w:r w:rsidR="00243AF2" w:rsidRPr="00661B1C">
        <w:rPr>
          <w:rFonts w:cstheme="minorHAnsi"/>
        </w:rPr>
        <w:t xml:space="preserve">:  </w:t>
      </w:r>
    </w:p>
    <w:p w:rsidR="00243AF2" w:rsidRPr="00661B1C" w:rsidRDefault="00243AF2" w:rsidP="00661B1C">
      <w:pPr>
        <w:autoSpaceDE w:val="0"/>
        <w:autoSpaceDN w:val="0"/>
        <w:adjustRightInd w:val="0"/>
        <w:spacing w:after="0" w:line="240" w:lineRule="auto"/>
        <w:ind w:left="1260"/>
        <w:rPr>
          <w:rFonts w:cstheme="minorHAnsi"/>
        </w:rPr>
      </w:pPr>
      <w:r w:rsidRPr="00661B1C">
        <w:rPr>
          <w:rFonts w:cstheme="minorHAnsi"/>
        </w:rPr>
        <w:t xml:space="preserve">An appropriation takes </w:t>
      </w:r>
      <w:r w:rsidR="00661B1C" w:rsidRPr="00661B1C">
        <w:rPr>
          <w:rFonts w:cstheme="minorHAnsi"/>
        </w:rPr>
        <w:t xml:space="preserve"> </w:t>
      </w:r>
      <w:r w:rsidRPr="00661B1C">
        <w:rPr>
          <w:rFonts w:cstheme="minorHAnsi"/>
        </w:rPr>
        <w:t>place where the goods are situated at the time</w:t>
      </w:r>
      <w:r w:rsidR="00661B1C" w:rsidRPr="00661B1C">
        <w:rPr>
          <w:rFonts w:cstheme="minorHAnsi"/>
        </w:rPr>
        <w:t xml:space="preserve"> </w:t>
      </w:r>
      <w:r w:rsidRPr="00661B1C">
        <w:rPr>
          <w:rFonts w:cstheme="minorHAnsi"/>
        </w:rPr>
        <w:t>of the appropriation, not where the contract of sale is made, or where one par</w:t>
      </w:r>
      <w:r w:rsidR="004A239D" w:rsidRPr="00661B1C">
        <w:rPr>
          <w:rFonts w:cstheme="minorHAnsi"/>
        </w:rPr>
        <w:t xml:space="preserve">ty assents to an </w:t>
      </w:r>
      <w:r w:rsidRPr="00661B1C">
        <w:rPr>
          <w:rFonts w:cstheme="minorHAnsi"/>
        </w:rPr>
        <w:t>appropriation by the other. An authority given by one party to the ot</w:t>
      </w:r>
      <w:r w:rsidR="004A239D" w:rsidRPr="00661B1C">
        <w:rPr>
          <w:rFonts w:cstheme="minorHAnsi"/>
        </w:rPr>
        <w:t xml:space="preserve">her to appropriate the goods is </w:t>
      </w:r>
      <w:r w:rsidRPr="00661B1C">
        <w:rPr>
          <w:rFonts w:cstheme="minorHAnsi"/>
        </w:rPr>
        <w:t>an implied assent by the party giving the authority to a subsequ</w:t>
      </w:r>
      <w:r w:rsidR="004A239D" w:rsidRPr="00661B1C">
        <w:rPr>
          <w:rFonts w:cstheme="minorHAnsi"/>
        </w:rPr>
        <w:t xml:space="preserve">ent appropriation by the other, </w:t>
      </w:r>
      <w:r w:rsidRPr="00661B1C">
        <w:rPr>
          <w:rFonts w:cstheme="minorHAnsi"/>
        </w:rPr>
        <w:t>provided the appropriation is made in accordance with the contrac</w:t>
      </w:r>
      <w:r w:rsidR="004A239D" w:rsidRPr="00661B1C">
        <w:rPr>
          <w:rFonts w:cstheme="minorHAnsi"/>
        </w:rPr>
        <w:t>t.</w:t>
      </w:r>
      <w:r w:rsidRPr="00661B1C">
        <w:rPr>
          <w:rFonts w:cstheme="minorHAnsi"/>
        </w:rPr>
        <w:t>.</w:t>
      </w:r>
    </w:p>
    <w:p w:rsidR="004A239D" w:rsidRPr="00661B1C" w:rsidRDefault="00243AF2" w:rsidP="004A239D">
      <w:pPr>
        <w:autoSpaceDE w:val="0"/>
        <w:autoSpaceDN w:val="0"/>
        <w:adjustRightInd w:val="0"/>
        <w:spacing w:after="0" w:line="240" w:lineRule="auto"/>
        <w:ind w:left="1260"/>
        <w:rPr>
          <w:rFonts w:cstheme="minorHAnsi"/>
        </w:rPr>
      </w:pPr>
      <w:r w:rsidRPr="00661B1C">
        <w:rPr>
          <w:rFonts w:cstheme="minorHAnsi"/>
        </w:rPr>
        <w:t xml:space="preserve">In the context of the Sale of Goods Act, It may be noted that levy of tax is on transfer of right to use any goods. The tax is not on the actual use of the goods; the hirer may use the goods during the period specified in the contract in exercise of the right acquired thereunder or he may not use them at all. </w:t>
      </w:r>
    </w:p>
    <w:p w:rsidR="00661B1C" w:rsidRPr="00661B1C" w:rsidRDefault="004A239D" w:rsidP="004A239D">
      <w:pPr>
        <w:autoSpaceDE w:val="0"/>
        <w:autoSpaceDN w:val="0"/>
        <w:adjustRightInd w:val="0"/>
        <w:spacing w:after="0" w:line="240" w:lineRule="auto"/>
        <w:ind w:left="1260" w:hanging="540"/>
        <w:rPr>
          <w:rFonts w:cstheme="minorHAnsi"/>
        </w:rPr>
      </w:pPr>
      <w:r w:rsidRPr="00661B1C">
        <w:rPr>
          <w:rFonts w:cstheme="minorHAnsi"/>
        </w:rPr>
        <w:t xml:space="preserve">2.2.2. </w:t>
      </w:r>
      <w:r w:rsidR="00D1274B" w:rsidRPr="00661B1C">
        <w:rPr>
          <w:rFonts w:cstheme="minorHAnsi"/>
          <w:b/>
        </w:rPr>
        <w:t>Lease of Equipment</w:t>
      </w:r>
      <w:r w:rsidR="00D1274B" w:rsidRPr="00661B1C">
        <w:rPr>
          <w:rFonts w:cstheme="minorHAnsi"/>
        </w:rPr>
        <w:t>:</w:t>
      </w:r>
      <w:r w:rsidR="00661B1C" w:rsidRPr="00661B1C">
        <w:rPr>
          <w:rFonts w:cstheme="minorHAnsi"/>
        </w:rPr>
        <w:t xml:space="preserve"> </w:t>
      </w:r>
    </w:p>
    <w:p w:rsidR="004A239D" w:rsidRPr="00661B1C" w:rsidRDefault="00661B1C" w:rsidP="004A239D">
      <w:pPr>
        <w:autoSpaceDE w:val="0"/>
        <w:autoSpaceDN w:val="0"/>
        <w:adjustRightInd w:val="0"/>
        <w:spacing w:after="0" w:line="240" w:lineRule="auto"/>
        <w:ind w:left="1260" w:hanging="540"/>
        <w:rPr>
          <w:rFonts w:cstheme="minorHAnsi"/>
        </w:rPr>
      </w:pPr>
      <w:r w:rsidRPr="00661B1C">
        <w:rPr>
          <w:rFonts w:cstheme="minorHAnsi"/>
        </w:rPr>
        <w:t xml:space="preserve">           </w:t>
      </w:r>
      <w:r>
        <w:rPr>
          <w:rFonts w:cstheme="minorHAnsi"/>
        </w:rPr>
        <w:t>I</w:t>
      </w:r>
      <w:r w:rsidR="00134F75" w:rsidRPr="00661B1C">
        <w:rPr>
          <w:rFonts w:cstheme="minorHAnsi"/>
        </w:rPr>
        <w:t>f there is no possession or the control of the property with the payer, there may not be any user’s right with the payer  but use may be by the service Provider</w:t>
      </w:r>
      <w:r w:rsidR="003076B7" w:rsidRPr="00661B1C">
        <w:rPr>
          <w:rFonts w:cstheme="minorHAnsi"/>
        </w:rPr>
        <w:t xml:space="preserve"> </w:t>
      </w:r>
      <w:r w:rsidR="00134F75" w:rsidRPr="00661B1C">
        <w:rPr>
          <w:rFonts w:cstheme="minorHAnsi"/>
        </w:rPr>
        <w:t>himself   for the provision of the service to the payer</w:t>
      </w:r>
      <w:r w:rsidR="00AA23CB" w:rsidRPr="00661B1C">
        <w:rPr>
          <w:rFonts w:cstheme="minorHAnsi"/>
        </w:rPr>
        <w:t xml:space="preserve">. </w:t>
      </w:r>
      <w:r w:rsidR="003076B7" w:rsidRPr="00661B1C">
        <w:rPr>
          <w:rFonts w:cstheme="minorHAnsi"/>
        </w:rPr>
        <w:t xml:space="preserve">Right to use or the </w:t>
      </w:r>
      <w:r w:rsidR="00AA23CB" w:rsidRPr="00661B1C">
        <w:rPr>
          <w:rFonts w:cstheme="minorHAnsi"/>
        </w:rPr>
        <w:t>Use of Process V</w:t>
      </w:r>
      <w:r>
        <w:rPr>
          <w:rFonts w:cstheme="minorHAnsi"/>
        </w:rPr>
        <w:t>/</w:t>
      </w:r>
      <w:r w:rsidR="00AA23CB" w:rsidRPr="00661B1C">
        <w:rPr>
          <w:rFonts w:cstheme="minorHAnsi"/>
        </w:rPr>
        <w:t>s use of the Transponder V</w:t>
      </w:r>
      <w:r>
        <w:rPr>
          <w:rFonts w:cstheme="minorHAnsi"/>
        </w:rPr>
        <w:t>/</w:t>
      </w:r>
      <w:r w:rsidR="00AA23CB" w:rsidRPr="00661B1C">
        <w:rPr>
          <w:rFonts w:cstheme="minorHAnsi"/>
        </w:rPr>
        <w:t>s the use of the transponder by the service provider himself</w:t>
      </w:r>
      <w:r w:rsidR="003076B7" w:rsidRPr="00661B1C">
        <w:rPr>
          <w:rFonts w:cstheme="minorHAnsi"/>
        </w:rPr>
        <w:t>,</w:t>
      </w:r>
      <w:r w:rsidR="00AA23CB" w:rsidRPr="00661B1C">
        <w:rPr>
          <w:rFonts w:cstheme="minorHAnsi"/>
        </w:rPr>
        <w:t xml:space="preserve"> is very well distinguished in the Asia Sat</w:t>
      </w:r>
      <w:r w:rsidR="00D1274B" w:rsidRPr="00661B1C">
        <w:rPr>
          <w:rFonts w:cstheme="minorHAnsi"/>
        </w:rPr>
        <w:t xml:space="preserve">’s </w:t>
      </w:r>
      <w:r w:rsidR="00AA23CB" w:rsidRPr="00661B1C">
        <w:rPr>
          <w:rFonts w:cstheme="minorHAnsi"/>
        </w:rPr>
        <w:t>decision.</w:t>
      </w:r>
      <w:r w:rsidR="003076B7" w:rsidRPr="00661B1C">
        <w:rPr>
          <w:rFonts w:cstheme="minorHAnsi"/>
        </w:rPr>
        <w:t xml:space="preserve"> </w:t>
      </w:r>
    </w:p>
    <w:p w:rsidR="000566E5" w:rsidRPr="00661B1C" w:rsidRDefault="000566E5" w:rsidP="004A239D">
      <w:pPr>
        <w:autoSpaceDE w:val="0"/>
        <w:autoSpaceDN w:val="0"/>
        <w:adjustRightInd w:val="0"/>
        <w:spacing w:after="0" w:line="240" w:lineRule="auto"/>
        <w:ind w:left="1260"/>
        <w:rPr>
          <w:rFonts w:cstheme="minorHAnsi"/>
        </w:rPr>
      </w:pPr>
      <w:r w:rsidRPr="00661B1C">
        <w:rPr>
          <w:rFonts w:cstheme="minorHAnsi"/>
        </w:rPr>
        <w:t xml:space="preserve">Transfer of all or any  rights contemplated </w:t>
      </w:r>
      <w:r w:rsidR="00490420" w:rsidRPr="00661B1C">
        <w:rPr>
          <w:rFonts w:cstheme="minorHAnsi"/>
        </w:rPr>
        <w:t>in clause (</w:t>
      </w:r>
      <w:proofErr w:type="spellStart"/>
      <w:r w:rsidR="00490420" w:rsidRPr="00661B1C">
        <w:rPr>
          <w:rFonts w:cstheme="minorHAnsi"/>
        </w:rPr>
        <w:t>i</w:t>
      </w:r>
      <w:proofErr w:type="spellEnd"/>
      <w:r w:rsidR="00490420" w:rsidRPr="00661B1C">
        <w:rPr>
          <w:rFonts w:cstheme="minorHAnsi"/>
        </w:rPr>
        <w:t>)and( v) are mutually exclusive rights a</w:t>
      </w:r>
      <w:r w:rsidR="00350A36" w:rsidRPr="00661B1C">
        <w:rPr>
          <w:rFonts w:cstheme="minorHAnsi"/>
        </w:rPr>
        <w:t xml:space="preserve">vailable from </w:t>
      </w:r>
      <w:r w:rsidR="00490420" w:rsidRPr="00661B1C">
        <w:rPr>
          <w:rFonts w:cstheme="minorHAnsi"/>
        </w:rPr>
        <w:t xml:space="preserve"> those assets as referred therein only and rights of </w:t>
      </w:r>
      <w:r w:rsidR="00350A36" w:rsidRPr="00661B1C">
        <w:rPr>
          <w:rFonts w:cstheme="minorHAnsi"/>
        </w:rPr>
        <w:t xml:space="preserve">a </w:t>
      </w:r>
      <w:r w:rsidR="00490420" w:rsidRPr="00661B1C">
        <w:rPr>
          <w:rFonts w:cstheme="minorHAnsi"/>
        </w:rPr>
        <w:t xml:space="preserve">particular property covered by </w:t>
      </w:r>
      <w:r w:rsidR="00350A36" w:rsidRPr="00661B1C">
        <w:rPr>
          <w:rFonts w:cstheme="minorHAnsi"/>
        </w:rPr>
        <w:t xml:space="preserve">a </w:t>
      </w:r>
      <w:r w:rsidR="00490420" w:rsidRPr="00661B1C">
        <w:rPr>
          <w:rFonts w:cstheme="minorHAnsi"/>
        </w:rPr>
        <w:t xml:space="preserve"> clause </w:t>
      </w:r>
      <w:r w:rsidR="00350A36" w:rsidRPr="00661B1C">
        <w:rPr>
          <w:rFonts w:cstheme="minorHAnsi"/>
        </w:rPr>
        <w:t xml:space="preserve">is </w:t>
      </w:r>
      <w:r w:rsidR="00490420" w:rsidRPr="00661B1C">
        <w:rPr>
          <w:rFonts w:cstheme="minorHAnsi"/>
        </w:rPr>
        <w:t xml:space="preserve"> specific and not intended to be covered </w:t>
      </w:r>
      <w:r w:rsidR="00350A36" w:rsidRPr="00661B1C">
        <w:rPr>
          <w:rFonts w:cstheme="minorHAnsi"/>
        </w:rPr>
        <w:t xml:space="preserve">more than </w:t>
      </w:r>
      <w:r w:rsidR="00B818D6" w:rsidRPr="00661B1C">
        <w:rPr>
          <w:rFonts w:cstheme="minorHAnsi"/>
        </w:rPr>
        <w:t xml:space="preserve">one </w:t>
      </w:r>
      <w:r w:rsidR="00490420" w:rsidRPr="00661B1C">
        <w:rPr>
          <w:rFonts w:cstheme="minorHAnsi"/>
        </w:rPr>
        <w:t>clause</w:t>
      </w:r>
      <w:r w:rsidR="00B818D6" w:rsidRPr="00661B1C">
        <w:rPr>
          <w:rFonts w:cstheme="minorHAnsi"/>
        </w:rPr>
        <w:t>.</w:t>
      </w:r>
    </w:p>
    <w:p w:rsidR="00661B1C" w:rsidRPr="00661B1C" w:rsidRDefault="00490420" w:rsidP="00661B1C">
      <w:pPr>
        <w:autoSpaceDE w:val="0"/>
        <w:autoSpaceDN w:val="0"/>
        <w:adjustRightInd w:val="0"/>
        <w:spacing w:after="0" w:line="240" w:lineRule="auto"/>
        <w:ind w:left="1260"/>
        <w:rPr>
          <w:rFonts w:cstheme="minorHAnsi"/>
        </w:rPr>
      </w:pPr>
      <w:r w:rsidRPr="00661B1C">
        <w:rPr>
          <w:rFonts w:cstheme="minorHAnsi"/>
        </w:rPr>
        <w:t>In any case of the matter</w:t>
      </w:r>
      <w:r w:rsidR="00243AF2" w:rsidRPr="00661B1C">
        <w:rPr>
          <w:rFonts w:cstheme="minorHAnsi"/>
        </w:rPr>
        <w:t>,</w:t>
      </w:r>
      <w:r w:rsidRPr="00661B1C">
        <w:rPr>
          <w:rFonts w:cstheme="minorHAnsi"/>
        </w:rPr>
        <w:t xml:space="preserve"> each clause is </w:t>
      </w:r>
      <w:r w:rsidR="00243AF2" w:rsidRPr="00661B1C">
        <w:rPr>
          <w:rFonts w:cstheme="minorHAnsi"/>
        </w:rPr>
        <w:t xml:space="preserve">employed to target the </w:t>
      </w:r>
      <w:r w:rsidRPr="00661B1C">
        <w:rPr>
          <w:rFonts w:cstheme="minorHAnsi"/>
        </w:rPr>
        <w:t xml:space="preserve">specific </w:t>
      </w:r>
      <w:r w:rsidR="00661B1C">
        <w:rPr>
          <w:rFonts w:cstheme="minorHAnsi"/>
        </w:rPr>
        <w:t>character of i</w:t>
      </w:r>
      <w:r w:rsidR="00243AF2" w:rsidRPr="00661B1C">
        <w:rPr>
          <w:rFonts w:cstheme="minorHAnsi"/>
        </w:rPr>
        <w:t xml:space="preserve">ncome </w:t>
      </w:r>
      <w:r w:rsidR="00661B1C">
        <w:rPr>
          <w:rFonts w:cstheme="minorHAnsi"/>
        </w:rPr>
        <w:t>and one can</w:t>
      </w:r>
      <w:r w:rsidRPr="00661B1C">
        <w:rPr>
          <w:rFonts w:cstheme="minorHAnsi"/>
        </w:rPr>
        <w:t xml:space="preserve">not try and fit the by pick and choose method </w:t>
      </w:r>
      <w:proofErr w:type="spellStart"/>
      <w:r w:rsidRPr="00661B1C">
        <w:rPr>
          <w:rFonts w:cstheme="minorHAnsi"/>
        </w:rPr>
        <w:t>ie</w:t>
      </w:r>
      <w:proofErr w:type="spellEnd"/>
      <w:r w:rsidRPr="00661B1C">
        <w:rPr>
          <w:rFonts w:cstheme="minorHAnsi"/>
        </w:rPr>
        <w:t xml:space="preserve"> if it is in the nature dealt with </w:t>
      </w:r>
      <w:r w:rsidR="00243AF2" w:rsidRPr="00661B1C">
        <w:rPr>
          <w:rFonts w:cstheme="minorHAnsi"/>
        </w:rPr>
        <w:t xml:space="preserve">by </w:t>
      </w:r>
      <w:r w:rsidRPr="00661B1C">
        <w:rPr>
          <w:rFonts w:cstheme="minorHAnsi"/>
        </w:rPr>
        <w:t>a p</w:t>
      </w:r>
      <w:r w:rsidR="00243AF2" w:rsidRPr="00661B1C">
        <w:rPr>
          <w:rFonts w:cstheme="minorHAnsi"/>
        </w:rPr>
        <w:t>a</w:t>
      </w:r>
      <w:r w:rsidR="00661B1C">
        <w:rPr>
          <w:rFonts w:cstheme="minorHAnsi"/>
        </w:rPr>
        <w:t>rticular clause it can</w:t>
      </w:r>
      <w:r w:rsidRPr="00661B1C">
        <w:rPr>
          <w:rFonts w:cstheme="minorHAnsi"/>
        </w:rPr>
        <w:t xml:space="preserve">not be fitted in any other clause </w:t>
      </w:r>
      <w:r w:rsidR="00E971F8" w:rsidRPr="00661B1C">
        <w:rPr>
          <w:rFonts w:cstheme="minorHAnsi"/>
        </w:rPr>
        <w:t>unless context so infer.</w:t>
      </w:r>
    </w:p>
    <w:p w:rsidR="00661B1C" w:rsidRPr="00661B1C" w:rsidRDefault="00661B1C" w:rsidP="00661B1C">
      <w:pPr>
        <w:autoSpaceDE w:val="0"/>
        <w:autoSpaceDN w:val="0"/>
        <w:adjustRightInd w:val="0"/>
        <w:spacing w:after="0" w:line="240" w:lineRule="auto"/>
        <w:ind w:left="900"/>
        <w:rPr>
          <w:rFonts w:cstheme="minorHAnsi"/>
        </w:rPr>
      </w:pPr>
      <w:r w:rsidRPr="00661B1C">
        <w:rPr>
          <w:rFonts w:cstheme="minorHAnsi"/>
        </w:rPr>
        <w:t xml:space="preserve">2.2.3. </w:t>
      </w:r>
      <w:r w:rsidR="00D1274B" w:rsidRPr="00661B1C">
        <w:rPr>
          <w:rFonts w:cstheme="minorHAnsi"/>
          <w:b/>
        </w:rPr>
        <w:t xml:space="preserve"> </w:t>
      </w:r>
      <w:r w:rsidR="00243AF2" w:rsidRPr="00661B1C">
        <w:rPr>
          <w:rFonts w:cstheme="minorHAnsi"/>
          <w:b/>
        </w:rPr>
        <w:t>Imparting of the information</w:t>
      </w:r>
      <w:r w:rsidR="00243AF2" w:rsidRPr="00661B1C">
        <w:rPr>
          <w:rFonts w:cstheme="minorHAnsi"/>
        </w:rPr>
        <w:t xml:space="preserve"> </w:t>
      </w:r>
    </w:p>
    <w:p w:rsidR="005A5FFF" w:rsidRDefault="00661B1C" w:rsidP="00661B1C">
      <w:pPr>
        <w:autoSpaceDE w:val="0"/>
        <w:autoSpaceDN w:val="0"/>
        <w:adjustRightInd w:val="0"/>
        <w:spacing w:after="0" w:line="240" w:lineRule="auto"/>
        <w:ind w:left="1350"/>
        <w:rPr>
          <w:rFonts w:cstheme="minorHAnsi"/>
        </w:rPr>
      </w:pPr>
      <w:r>
        <w:rPr>
          <w:rFonts w:cstheme="minorHAnsi"/>
        </w:rPr>
        <w:lastRenderedPageBreak/>
        <w:t>K</w:t>
      </w:r>
      <w:r w:rsidR="00243AF2" w:rsidRPr="00661B1C">
        <w:rPr>
          <w:rFonts w:cstheme="minorHAnsi"/>
        </w:rPr>
        <w:t>nowledge and experience is required to be Secret and one which is confidential</w:t>
      </w:r>
      <w:r>
        <w:rPr>
          <w:rFonts w:cstheme="minorHAnsi"/>
        </w:rPr>
        <w:t>,</w:t>
      </w:r>
      <w:r w:rsidR="00243AF2" w:rsidRPr="00661B1C">
        <w:rPr>
          <w:rFonts w:cstheme="minorHAnsi"/>
        </w:rPr>
        <w:t xml:space="preserve"> any information available in public domain or available to all at a price </w:t>
      </w:r>
      <w:r w:rsidR="000C2DA3" w:rsidRPr="00661B1C">
        <w:rPr>
          <w:rFonts w:cstheme="minorHAnsi"/>
        </w:rPr>
        <w:t>is not covered here but one which is of the payer and not of the other parties are the essential of the information in respect of the knowle</w:t>
      </w:r>
      <w:r w:rsidRPr="00661B1C">
        <w:rPr>
          <w:rFonts w:cstheme="minorHAnsi"/>
        </w:rPr>
        <w:t xml:space="preserve">dge or the experience. </w:t>
      </w:r>
      <w:r w:rsidR="000C2DA3" w:rsidRPr="00661B1C">
        <w:rPr>
          <w:rFonts w:cstheme="minorHAnsi"/>
        </w:rPr>
        <w:t>In respect of the equipment, it has to be purely hire of the equipment but not the service where service provider employs the equipment.</w:t>
      </w:r>
      <w:r w:rsidR="00A92BDE" w:rsidRPr="00661B1C">
        <w:rPr>
          <w:rFonts w:cstheme="minorHAnsi"/>
        </w:rPr>
        <w:t xml:space="preserve"> Sub clause (</w:t>
      </w:r>
      <w:proofErr w:type="spellStart"/>
      <w:r w:rsidR="00A92BDE" w:rsidRPr="00661B1C">
        <w:rPr>
          <w:rFonts w:cstheme="minorHAnsi"/>
        </w:rPr>
        <w:t>iva</w:t>
      </w:r>
      <w:proofErr w:type="spellEnd"/>
      <w:r w:rsidR="00A92BDE" w:rsidRPr="00661B1C">
        <w:rPr>
          <w:rFonts w:cstheme="minorHAnsi"/>
        </w:rPr>
        <w:t xml:space="preserve"> )dealing with the equipment lease excludes in </w:t>
      </w:r>
      <w:proofErr w:type="spellStart"/>
      <w:r w:rsidR="00A92BDE" w:rsidRPr="00661B1C">
        <w:rPr>
          <w:rFonts w:cstheme="minorHAnsi"/>
        </w:rPr>
        <w:t>it’s</w:t>
      </w:r>
      <w:proofErr w:type="spellEnd"/>
      <w:r w:rsidR="00A92BDE" w:rsidRPr="00661B1C">
        <w:rPr>
          <w:rFonts w:cstheme="minorHAnsi"/>
        </w:rPr>
        <w:t xml:space="preserve"> scope the consideration received for </w:t>
      </w:r>
      <w:r w:rsidR="00D1274B" w:rsidRPr="00661B1C">
        <w:rPr>
          <w:rFonts w:cstheme="minorHAnsi"/>
        </w:rPr>
        <w:t xml:space="preserve">services or hire in connection with the exploration </w:t>
      </w:r>
      <w:r w:rsidR="00A92BDE" w:rsidRPr="00661B1C">
        <w:rPr>
          <w:rFonts w:cstheme="minorHAnsi"/>
        </w:rPr>
        <w:t>Contract referred to in Sec 44BB.</w:t>
      </w:r>
    </w:p>
    <w:p w:rsidR="00A92BDE" w:rsidRDefault="00D1274B" w:rsidP="00661B1C">
      <w:pPr>
        <w:autoSpaceDE w:val="0"/>
        <w:autoSpaceDN w:val="0"/>
        <w:adjustRightInd w:val="0"/>
        <w:spacing w:after="0" w:line="240" w:lineRule="auto"/>
        <w:ind w:left="1350"/>
        <w:rPr>
          <w:rFonts w:cstheme="minorHAnsi"/>
        </w:rPr>
      </w:pPr>
      <w:r w:rsidRPr="00661B1C">
        <w:rPr>
          <w:rFonts w:cstheme="minorHAnsi"/>
        </w:rPr>
        <w:t xml:space="preserve"> It is difficult for Non Resident to offer income on net basis as majority of the expenses are incurred outside India and hence tax rate is fixed after considering the estimated expenses.</w:t>
      </w:r>
      <w:r w:rsidR="00661B1C">
        <w:rPr>
          <w:rFonts w:cstheme="minorHAnsi"/>
        </w:rPr>
        <w:t xml:space="preserve"> </w:t>
      </w:r>
      <w:r w:rsidR="00A92BDE" w:rsidRPr="00661B1C">
        <w:rPr>
          <w:rFonts w:cstheme="minorHAnsi"/>
        </w:rPr>
        <w:t xml:space="preserve">It will be interesting to note here that Sec 44BB exclusion is not for the purpose of exempting such income but to allow the Non Resident Payer to pay taxes on a net basis unlike it is on a </w:t>
      </w:r>
      <w:r w:rsidRPr="00661B1C">
        <w:rPr>
          <w:rFonts w:cstheme="minorHAnsi"/>
        </w:rPr>
        <w:t xml:space="preserve">Gross </w:t>
      </w:r>
      <w:r w:rsidR="00A92BDE" w:rsidRPr="00661B1C">
        <w:rPr>
          <w:rFonts w:cstheme="minorHAnsi"/>
        </w:rPr>
        <w:t xml:space="preserve">basis </w:t>
      </w:r>
      <w:r w:rsidRPr="00661B1C">
        <w:rPr>
          <w:rFonts w:cstheme="minorHAnsi"/>
        </w:rPr>
        <w:t xml:space="preserve">under </w:t>
      </w:r>
      <w:r w:rsidR="00A92BDE" w:rsidRPr="00661B1C">
        <w:rPr>
          <w:rFonts w:cstheme="minorHAnsi"/>
        </w:rPr>
        <w:t xml:space="preserve"> Sec 9(1)(vi).</w:t>
      </w:r>
    </w:p>
    <w:p w:rsidR="00661B1C" w:rsidRPr="00661B1C" w:rsidRDefault="00661B1C" w:rsidP="00661B1C">
      <w:pPr>
        <w:autoSpaceDE w:val="0"/>
        <w:autoSpaceDN w:val="0"/>
        <w:adjustRightInd w:val="0"/>
        <w:spacing w:after="0" w:line="240" w:lineRule="auto"/>
        <w:ind w:left="1350"/>
        <w:rPr>
          <w:rFonts w:cstheme="minorHAnsi"/>
        </w:rPr>
      </w:pPr>
    </w:p>
    <w:p w:rsidR="00661B1C" w:rsidRDefault="00D1274B" w:rsidP="00960800">
      <w:pPr>
        <w:autoSpaceDE w:val="0"/>
        <w:autoSpaceDN w:val="0"/>
        <w:adjustRightInd w:val="0"/>
        <w:spacing w:after="0" w:line="240" w:lineRule="auto"/>
        <w:ind w:left="990"/>
        <w:rPr>
          <w:rFonts w:cstheme="minorHAnsi"/>
        </w:rPr>
      </w:pPr>
      <w:r w:rsidRPr="00661B1C">
        <w:rPr>
          <w:rFonts w:cstheme="minorHAnsi"/>
        </w:rPr>
        <w:t xml:space="preserve">2.2.4 </w:t>
      </w:r>
      <w:r w:rsidRPr="00661B1C">
        <w:rPr>
          <w:rFonts w:cstheme="minorHAnsi"/>
          <w:b/>
        </w:rPr>
        <w:t>Copy Rights/Literary work</w:t>
      </w:r>
    </w:p>
    <w:p w:rsidR="000865E8" w:rsidRPr="00661B1C" w:rsidRDefault="00D1274B" w:rsidP="00661B1C">
      <w:pPr>
        <w:autoSpaceDE w:val="0"/>
        <w:autoSpaceDN w:val="0"/>
        <w:adjustRightInd w:val="0"/>
        <w:spacing w:after="0" w:line="240" w:lineRule="auto"/>
        <w:ind w:left="1350"/>
        <w:rPr>
          <w:rFonts w:cstheme="minorHAnsi"/>
        </w:rPr>
      </w:pPr>
      <w:r w:rsidRPr="00661B1C">
        <w:rPr>
          <w:rFonts w:cstheme="minorHAnsi"/>
        </w:rPr>
        <w:t>C</w:t>
      </w:r>
      <w:r w:rsidR="00AD1E29" w:rsidRPr="00661B1C">
        <w:rPr>
          <w:rFonts w:cstheme="minorHAnsi"/>
        </w:rPr>
        <w:t>opy right /</w:t>
      </w:r>
      <w:r w:rsidR="00243AF2" w:rsidRPr="00661B1C">
        <w:rPr>
          <w:rFonts w:cstheme="minorHAnsi"/>
        </w:rPr>
        <w:t xml:space="preserve">Computer software is also not defined </w:t>
      </w:r>
      <w:r w:rsidR="00C705F0">
        <w:rPr>
          <w:rFonts w:cstheme="minorHAnsi"/>
        </w:rPr>
        <w:t xml:space="preserve">in the I.T. Act although provided </w:t>
      </w:r>
      <w:r w:rsidR="00B818D6" w:rsidRPr="00661B1C">
        <w:rPr>
          <w:rFonts w:cstheme="minorHAnsi"/>
        </w:rPr>
        <w:t>as explanation 4 inserted with retrospective effect from 1.4.1976</w:t>
      </w:r>
      <w:r w:rsidR="00184FB8" w:rsidRPr="00661B1C">
        <w:rPr>
          <w:rFonts w:cstheme="minorHAnsi"/>
        </w:rPr>
        <w:t>,</w:t>
      </w:r>
      <w:r w:rsidR="00B818D6" w:rsidRPr="00661B1C">
        <w:rPr>
          <w:rFonts w:cstheme="minorHAnsi"/>
        </w:rPr>
        <w:t xml:space="preserve"> clarificatory </w:t>
      </w:r>
      <w:r w:rsidR="00C705F0">
        <w:rPr>
          <w:rFonts w:cstheme="minorHAnsi"/>
        </w:rPr>
        <w:t>in nature to Section 9(1)(vi)</w:t>
      </w:r>
      <w:r w:rsidR="00184FB8" w:rsidRPr="00661B1C">
        <w:rPr>
          <w:rFonts w:cstheme="minorHAnsi"/>
        </w:rPr>
        <w:t xml:space="preserve"> and</w:t>
      </w:r>
      <w:r w:rsidR="00D66408" w:rsidRPr="00661B1C">
        <w:rPr>
          <w:rFonts w:cstheme="minorHAnsi"/>
        </w:rPr>
        <w:t xml:space="preserve"> not </w:t>
      </w:r>
      <w:r w:rsidR="00C705F0">
        <w:rPr>
          <w:rFonts w:cstheme="minorHAnsi"/>
        </w:rPr>
        <w:t>in the definition of</w:t>
      </w:r>
      <w:r w:rsidR="00184FB8" w:rsidRPr="00661B1C">
        <w:rPr>
          <w:rFonts w:cstheme="minorHAnsi"/>
        </w:rPr>
        <w:t xml:space="preserve"> Royalty</w:t>
      </w:r>
      <w:r w:rsidR="00B818D6" w:rsidRPr="00661B1C">
        <w:rPr>
          <w:rFonts w:cstheme="minorHAnsi"/>
        </w:rPr>
        <w:t xml:space="preserve"> </w:t>
      </w:r>
      <w:r w:rsidR="00243AF2" w:rsidRPr="00661B1C">
        <w:rPr>
          <w:rFonts w:cstheme="minorHAnsi"/>
        </w:rPr>
        <w:t>and therefore meaning may be imported from the Copy right Act, 1</w:t>
      </w:r>
      <w:r w:rsidR="00B818D6" w:rsidRPr="00661B1C">
        <w:rPr>
          <w:rFonts w:cstheme="minorHAnsi"/>
        </w:rPr>
        <w:t>957</w:t>
      </w:r>
      <w:r w:rsidR="00D66408" w:rsidRPr="00661B1C">
        <w:rPr>
          <w:rFonts w:cstheme="minorHAnsi"/>
        </w:rPr>
        <w:t xml:space="preserve"> may be for the purposes of the Act and certainly require</w:t>
      </w:r>
      <w:r w:rsidR="00C705F0">
        <w:rPr>
          <w:rFonts w:cstheme="minorHAnsi"/>
        </w:rPr>
        <w:t>d</w:t>
      </w:r>
      <w:r w:rsidR="00D66408" w:rsidRPr="00661B1C">
        <w:rPr>
          <w:rFonts w:cstheme="minorHAnsi"/>
        </w:rPr>
        <w:t xml:space="preserve"> for the purposes of the treaty </w:t>
      </w:r>
      <w:r w:rsidR="000865E8" w:rsidRPr="00661B1C">
        <w:rPr>
          <w:rFonts w:cstheme="minorHAnsi"/>
        </w:rPr>
        <w:t xml:space="preserve">,see </w:t>
      </w:r>
      <w:proofErr w:type="spellStart"/>
      <w:r w:rsidR="000865E8" w:rsidRPr="00661B1C">
        <w:rPr>
          <w:rFonts w:cstheme="minorHAnsi"/>
        </w:rPr>
        <w:t>Gracemac</w:t>
      </w:r>
      <w:proofErr w:type="spellEnd"/>
      <w:r w:rsidR="000865E8" w:rsidRPr="00661B1C">
        <w:rPr>
          <w:rFonts w:cstheme="minorHAnsi"/>
        </w:rPr>
        <w:t xml:space="preserve"> Corporation v/s ADIT</w:t>
      </w:r>
    </w:p>
    <w:p w:rsidR="00C705F0" w:rsidRDefault="000865E8" w:rsidP="00C705F0">
      <w:pPr>
        <w:autoSpaceDE w:val="0"/>
        <w:autoSpaceDN w:val="0"/>
        <w:adjustRightInd w:val="0"/>
        <w:spacing w:after="0" w:line="240" w:lineRule="auto"/>
        <w:ind w:left="1350"/>
        <w:rPr>
          <w:rFonts w:cstheme="minorHAnsi"/>
        </w:rPr>
      </w:pPr>
      <w:r w:rsidRPr="00661B1C">
        <w:rPr>
          <w:rFonts w:cstheme="minorHAnsi"/>
        </w:rPr>
        <w:t>[2010] 42 SOT 550 (Delhi ).</w:t>
      </w:r>
    </w:p>
    <w:p w:rsidR="00886012" w:rsidRPr="00661B1C" w:rsidRDefault="00886012" w:rsidP="00C705F0">
      <w:pPr>
        <w:autoSpaceDE w:val="0"/>
        <w:autoSpaceDN w:val="0"/>
        <w:adjustRightInd w:val="0"/>
        <w:spacing w:after="0" w:line="240" w:lineRule="auto"/>
        <w:ind w:left="1350"/>
        <w:rPr>
          <w:rFonts w:cstheme="minorHAnsi"/>
        </w:rPr>
      </w:pPr>
      <w:r w:rsidRPr="00661B1C">
        <w:rPr>
          <w:rFonts w:cstheme="minorHAnsi"/>
        </w:rPr>
        <w:t>Generally license of the property with artistic or literary wor</w:t>
      </w:r>
      <w:r w:rsidR="00C705F0">
        <w:rPr>
          <w:rFonts w:cstheme="minorHAnsi"/>
        </w:rPr>
        <w:t>k refers to the manner and a</w:t>
      </w:r>
      <w:r w:rsidRPr="00661B1C">
        <w:rPr>
          <w:rFonts w:cstheme="minorHAnsi"/>
        </w:rPr>
        <w:t xml:space="preserve">rrangement in which the work is </w:t>
      </w:r>
      <w:r w:rsidR="00C705F0" w:rsidRPr="00661B1C">
        <w:rPr>
          <w:rFonts w:cstheme="minorHAnsi"/>
        </w:rPr>
        <w:t>embedded</w:t>
      </w:r>
      <w:r w:rsidRPr="00661B1C">
        <w:rPr>
          <w:rFonts w:cstheme="minorHAnsi"/>
        </w:rPr>
        <w:t xml:space="preserve"> as IPR. These rights are generally not available to acquirer either under the license or the sale arrangement because License is subject to retention of the copy right ownership and sale is of Copyrighted article without affecting/parting with  the copy rights.</w:t>
      </w:r>
    </w:p>
    <w:p w:rsidR="00E971F8" w:rsidRPr="00661B1C" w:rsidRDefault="00E971F8" w:rsidP="00661B1C">
      <w:pPr>
        <w:pStyle w:val="indent2a"/>
        <w:shd w:val="clear" w:color="auto" w:fill="FFFFFF"/>
        <w:spacing w:before="0" w:beforeAutospacing="0" w:after="80" w:afterAutospacing="0"/>
        <w:ind w:left="1350"/>
        <w:jc w:val="both"/>
        <w:rPr>
          <w:rFonts w:asciiTheme="minorHAnsi" w:hAnsiTheme="minorHAnsi" w:cstheme="minorHAnsi"/>
          <w:sz w:val="22"/>
          <w:szCs w:val="22"/>
        </w:rPr>
      </w:pPr>
    </w:p>
    <w:p w:rsidR="00E971F8" w:rsidRPr="00661B1C" w:rsidRDefault="00E971F8" w:rsidP="00661B1C">
      <w:pPr>
        <w:pStyle w:val="indent2a"/>
        <w:shd w:val="clear" w:color="auto" w:fill="FFFFFF"/>
        <w:spacing w:before="0" w:beforeAutospacing="0" w:after="80" w:afterAutospacing="0"/>
        <w:ind w:left="1660"/>
        <w:jc w:val="both"/>
        <w:rPr>
          <w:rFonts w:asciiTheme="minorHAnsi" w:hAnsiTheme="minorHAnsi" w:cstheme="minorHAnsi"/>
          <w:sz w:val="22"/>
          <w:szCs w:val="22"/>
        </w:rPr>
      </w:pPr>
    </w:p>
    <w:p w:rsidR="00025302" w:rsidRPr="00661B1C" w:rsidRDefault="00025302" w:rsidP="00382FED">
      <w:pPr>
        <w:pStyle w:val="indent1a"/>
        <w:numPr>
          <w:ilvl w:val="0"/>
          <w:numId w:val="18"/>
        </w:numPr>
        <w:shd w:val="clear" w:color="auto" w:fill="FFFFFF"/>
        <w:spacing w:before="0" w:beforeAutospacing="0" w:after="80" w:afterAutospacing="0"/>
        <w:jc w:val="both"/>
        <w:rPr>
          <w:rFonts w:asciiTheme="minorHAnsi" w:hAnsiTheme="minorHAnsi" w:cstheme="minorHAnsi"/>
          <w:b/>
          <w:sz w:val="22"/>
          <w:szCs w:val="22"/>
          <w:u w:val="single"/>
        </w:rPr>
      </w:pPr>
      <w:r w:rsidRPr="00661B1C">
        <w:rPr>
          <w:rFonts w:asciiTheme="minorHAnsi" w:hAnsiTheme="minorHAnsi" w:cstheme="minorHAnsi"/>
          <w:b/>
          <w:sz w:val="22"/>
          <w:szCs w:val="22"/>
          <w:u w:val="single"/>
        </w:rPr>
        <w:t>Illustration to explain the above definition</w:t>
      </w:r>
    </w:p>
    <w:p w:rsidR="00BE0FE2" w:rsidRPr="00661B1C" w:rsidRDefault="00BE0FE2" w:rsidP="00DA6CB3">
      <w:pPr>
        <w:pStyle w:val="ListParagraph"/>
        <w:ind w:left="1440"/>
        <w:rPr>
          <w:rFonts w:eastAsia="Times New Roman" w:cstheme="minorHAnsi"/>
          <w:b/>
          <w:u w:val="single"/>
        </w:rPr>
      </w:pPr>
    </w:p>
    <w:p w:rsidR="000C2DA3" w:rsidRPr="00661B1C" w:rsidRDefault="000C2DA3" w:rsidP="00DA6CB3">
      <w:pPr>
        <w:pStyle w:val="ListParagraph"/>
        <w:ind w:left="1440"/>
        <w:rPr>
          <w:rFonts w:eastAsia="Times New Roman" w:cstheme="minorHAnsi"/>
          <w:b/>
          <w:u w:val="single"/>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4"/>
        <w:gridCol w:w="878"/>
        <w:gridCol w:w="2484"/>
      </w:tblGrid>
      <w:tr w:rsidR="001D7C7F" w:rsidRPr="00661B1C" w:rsidTr="00DA6CB3">
        <w:trPr>
          <w:trHeight w:val="615"/>
        </w:trPr>
        <w:tc>
          <w:tcPr>
            <w:tcW w:w="0" w:type="auto"/>
            <w:shd w:val="clear" w:color="auto" w:fill="auto"/>
            <w:noWrap/>
            <w:vAlign w:val="bottom"/>
            <w:hideMark/>
          </w:tcPr>
          <w:p w:rsidR="001D7C7F" w:rsidRPr="00661B1C" w:rsidRDefault="001D7C7F" w:rsidP="001D7C7F">
            <w:pPr>
              <w:spacing w:after="0" w:line="240" w:lineRule="auto"/>
              <w:jc w:val="center"/>
              <w:rPr>
                <w:rFonts w:eastAsia="Times New Roman" w:cstheme="minorHAnsi"/>
                <w:b/>
                <w:bCs/>
                <w:color w:val="000000"/>
              </w:rPr>
            </w:pPr>
            <w:r w:rsidRPr="00661B1C">
              <w:rPr>
                <w:rFonts w:eastAsia="Times New Roman" w:cstheme="minorHAnsi"/>
                <w:b/>
                <w:bCs/>
                <w:color w:val="000000"/>
              </w:rPr>
              <w:t xml:space="preserve"> Income generated in the nature of Royalty Income</w:t>
            </w:r>
          </w:p>
        </w:tc>
        <w:tc>
          <w:tcPr>
            <w:tcW w:w="0" w:type="auto"/>
            <w:shd w:val="clear" w:color="auto" w:fill="auto"/>
            <w:vAlign w:val="bottom"/>
            <w:hideMark/>
          </w:tcPr>
          <w:p w:rsidR="001D7C7F" w:rsidRPr="00661B1C" w:rsidRDefault="001D7C7F" w:rsidP="001D7C7F">
            <w:pPr>
              <w:spacing w:after="0" w:line="240" w:lineRule="auto"/>
              <w:rPr>
                <w:rFonts w:eastAsia="Times New Roman" w:cstheme="minorHAnsi"/>
                <w:b/>
                <w:bCs/>
                <w:color w:val="000000"/>
              </w:rPr>
            </w:pPr>
            <w:r w:rsidRPr="00661B1C">
              <w:rPr>
                <w:rFonts w:eastAsia="Times New Roman" w:cstheme="minorHAnsi"/>
                <w:b/>
                <w:bCs/>
                <w:color w:val="000000"/>
              </w:rPr>
              <w:t>Under Sub Clause</w:t>
            </w:r>
          </w:p>
        </w:tc>
        <w:tc>
          <w:tcPr>
            <w:tcW w:w="2484" w:type="dxa"/>
            <w:shd w:val="clear" w:color="auto" w:fill="auto"/>
            <w:noWrap/>
            <w:vAlign w:val="bottom"/>
            <w:hideMark/>
          </w:tcPr>
          <w:p w:rsidR="001D7C7F" w:rsidRPr="00661B1C" w:rsidRDefault="001D7C7F" w:rsidP="001D7C7F">
            <w:pPr>
              <w:spacing w:after="0" w:line="240" w:lineRule="auto"/>
              <w:rPr>
                <w:rFonts w:eastAsia="Times New Roman" w:cstheme="minorHAnsi"/>
                <w:b/>
                <w:bCs/>
                <w:color w:val="000000"/>
              </w:rPr>
            </w:pPr>
            <w:r w:rsidRPr="00661B1C">
              <w:rPr>
                <w:rFonts w:eastAsia="Times New Roman" w:cstheme="minorHAnsi"/>
                <w:b/>
                <w:bCs/>
                <w:color w:val="000000"/>
              </w:rPr>
              <w:t>Explanation</w:t>
            </w:r>
          </w:p>
        </w:tc>
      </w:tr>
      <w:tr w:rsidR="00DA6CB3" w:rsidRPr="00661B1C" w:rsidTr="00DA6CB3">
        <w:trPr>
          <w:trHeight w:val="615"/>
        </w:trPr>
        <w:tc>
          <w:tcPr>
            <w:tcW w:w="9985" w:type="dxa"/>
            <w:gridSpan w:val="3"/>
            <w:shd w:val="clear" w:color="auto" w:fill="auto"/>
            <w:noWrap/>
            <w:vAlign w:val="bottom"/>
          </w:tcPr>
          <w:p w:rsidR="00DA6CB3" w:rsidRPr="00661B1C" w:rsidRDefault="00DA6CB3" w:rsidP="001D7C7F">
            <w:pPr>
              <w:spacing w:after="0" w:line="240" w:lineRule="auto"/>
              <w:rPr>
                <w:rFonts w:eastAsia="Times New Roman" w:cstheme="minorHAnsi"/>
                <w:bCs/>
                <w:color w:val="000000"/>
              </w:rPr>
            </w:pPr>
            <w:r w:rsidRPr="00661B1C">
              <w:rPr>
                <w:rFonts w:eastAsia="Times New Roman" w:cstheme="minorHAnsi"/>
                <w:b/>
                <w:u w:val="single"/>
              </w:rPr>
              <w:t>Illustration 1</w:t>
            </w:r>
            <w:r w:rsidRPr="00661B1C">
              <w:rPr>
                <w:rFonts w:eastAsia="Times New Roman" w:cstheme="minorHAnsi"/>
                <w:u w:val="single"/>
              </w:rPr>
              <w:t xml:space="preserve">: </w:t>
            </w:r>
            <w:r w:rsidRPr="00661B1C">
              <w:rPr>
                <w:rFonts w:cstheme="minorHAnsi"/>
                <w:u w:val="single"/>
              </w:rPr>
              <w:t>XYZ Scientific Pte. Ltd  (XYZ) (A Singapore company)has formulated a vaccine for covid19. Patent lies with XYZ.</w:t>
            </w:r>
            <w:r w:rsidR="00474D32" w:rsidRPr="00661B1C">
              <w:rPr>
                <w:rFonts w:cstheme="minorHAnsi"/>
                <w:u w:val="single"/>
              </w:rPr>
              <w:t xml:space="preserve"> How will the Income generated be treated</w:t>
            </w:r>
          </w:p>
        </w:tc>
      </w:tr>
      <w:tr w:rsidR="00DA6CB3" w:rsidRPr="00661B1C" w:rsidTr="00DA6CB3">
        <w:trPr>
          <w:trHeight w:val="615"/>
        </w:trPr>
        <w:tc>
          <w:tcPr>
            <w:tcW w:w="9985" w:type="dxa"/>
            <w:gridSpan w:val="3"/>
            <w:shd w:val="clear" w:color="auto" w:fill="auto"/>
            <w:noWrap/>
            <w:vAlign w:val="bottom"/>
          </w:tcPr>
          <w:p w:rsidR="00DA6CB3" w:rsidRPr="00661B1C" w:rsidRDefault="00DA6CB3" w:rsidP="001D7C7F">
            <w:pPr>
              <w:spacing w:after="0" w:line="240" w:lineRule="auto"/>
              <w:rPr>
                <w:rFonts w:eastAsia="Times New Roman" w:cstheme="minorHAnsi"/>
                <w:bCs/>
                <w:i/>
                <w:color w:val="000000"/>
              </w:rPr>
            </w:pPr>
            <w:r w:rsidRPr="00661B1C">
              <w:rPr>
                <w:rFonts w:eastAsia="Times New Roman" w:cstheme="minorHAnsi"/>
                <w:bCs/>
                <w:i/>
                <w:color w:val="000000"/>
              </w:rPr>
              <w:t>With respect to patent, invention, model, design, secret formula or process or trade mark or similar property means</w:t>
            </w:r>
          </w:p>
        </w:tc>
      </w:tr>
      <w:tr w:rsidR="001D7C7F" w:rsidRPr="00661B1C" w:rsidTr="00DA6CB3">
        <w:trPr>
          <w:trHeight w:val="960"/>
        </w:trPr>
        <w:tc>
          <w:tcPr>
            <w:tcW w:w="0" w:type="auto"/>
            <w:shd w:val="clear" w:color="auto" w:fill="auto"/>
            <w:vAlign w:val="bottom"/>
            <w:hideMark/>
          </w:tcPr>
          <w:p w:rsidR="001D7C7F" w:rsidRPr="00661B1C" w:rsidRDefault="001D7C7F" w:rsidP="001D7C7F">
            <w:pPr>
              <w:spacing w:after="0" w:line="240" w:lineRule="auto"/>
              <w:rPr>
                <w:rFonts w:eastAsia="Times New Roman" w:cstheme="minorHAnsi"/>
                <w:color w:val="000000"/>
              </w:rPr>
            </w:pPr>
            <w:r w:rsidRPr="00661B1C">
              <w:rPr>
                <w:rFonts w:eastAsia="Times New Roman" w:cstheme="minorHAnsi"/>
                <w:color w:val="000000"/>
              </w:rPr>
              <w:t xml:space="preserve">XYZ has </w:t>
            </w:r>
            <w:r w:rsidR="00F45EAC" w:rsidRPr="00661B1C">
              <w:rPr>
                <w:rFonts w:eastAsia="Times New Roman" w:cstheme="minorHAnsi"/>
                <w:color w:val="000000"/>
              </w:rPr>
              <w:t xml:space="preserve">transferred the </w:t>
            </w:r>
            <w:r w:rsidRPr="00661B1C">
              <w:rPr>
                <w:rFonts w:eastAsia="Times New Roman" w:cstheme="minorHAnsi"/>
                <w:color w:val="000000"/>
              </w:rPr>
              <w:t xml:space="preserve"> </w:t>
            </w:r>
            <w:r w:rsidR="006D22D8" w:rsidRPr="00661B1C">
              <w:rPr>
                <w:rFonts w:eastAsia="Times New Roman" w:cstheme="minorHAnsi"/>
                <w:color w:val="000000"/>
              </w:rPr>
              <w:t xml:space="preserve">License of </w:t>
            </w:r>
            <w:r w:rsidRPr="00661B1C">
              <w:rPr>
                <w:rFonts w:eastAsia="Times New Roman" w:cstheme="minorHAnsi"/>
                <w:color w:val="000000"/>
              </w:rPr>
              <w:t xml:space="preserve">their patented vaccine to </w:t>
            </w:r>
            <w:proofErr w:type="spellStart"/>
            <w:r w:rsidRPr="00661B1C">
              <w:rPr>
                <w:rFonts w:eastAsia="Times New Roman" w:cstheme="minorHAnsi"/>
                <w:color w:val="000000"/>
              </w:rPr>
              <w:t>Berum</w:t>
            </w:r>
            <w:proofErr w:type="spellEnd"/>
            <w:r w:rsidRPr="00661B1C">
              <w:rPr>
                <w:rFonts w:eastAsia="Times New Roman" w:cstheme="minorHAnsi"/>
                <w:color w:val="000000"/>
              </w:rPr>
              <w:t xml:space="preserve"> India for exclusive rights to manufacture and sell the vaccine in Africa under the name of XYZ</w:t>
            </w:r>
          </w:p>
        </w:tc>
        <w:tc>
          <w:tcPr>
            <w:tcW w:w="0" w:type="auto"/>
            <w:shd w:val="clear" w:color="auto" w:fill="auto"/>
            <w:noWrap/>
            <w:vAlign w:val="bottom"/>
            <w:hideMark/>
          </w:tcPr>
          <w:p w:rsidR="001D7C7F" w:rsidRPr="00661B1C" w:rsidRDefault="001D7C7F" w:rsidP="001D7C7F">
            <w:pPr>
              <w:spacing w:after="0" w:line="240" w:lineRule="auto"/>
              <w:rPr>
                <w:rFonts w:eastAsia="Times New Roman" w:cstheme="minorHAnsi"/>
                <w:color w:val="000000"/>
              </w:rPr>
            </w:pPr>
            <w:r w:rsidRPr="00661B1C">
              <w:rPr>
                <w:rFonts w:eastAsia="Times New Roman" w:cstheme="minorHAnsi"/>
                <w:color w:val="000000"/>
              </w:rPr>
              <w:t>(</w:t>
            </w:r>
            <w:proofErr w:type="spellStart"/>
            <w:r w:rsidRPr="00661B1C">
              <w:rPr>
                <w:rFonts w:eastAsia="Times New Roman" w:cstheme="minorHAnsi"/>
                <w:color w:val="000000"/>
              </w:rPr>
              <w:t>i</w:t>
            </w:r>
            <w:proofErr w:type="spellEnd"/>
            <w:r w:rsidRPr="00661B1C">
              <w:rPr>
                <w:rFonts w:eastAsia="Times New Roman" w:cstheme="minorHAnsi"/>
                <w:color w:val="000000"/>
              </w:rPr>
              <w:t>)</w:t>
            </w:r>
          </w:p>
        </w:tc>
        <w:tc>
          <w:tcPr>
            <w:tcW w:w="2484" w:type="dxa"/>
            <w:shd w:val="clear" w:color="auto" w:fill="auto"/>
            <w:vAlign w:val="bottom"/>
            <w:hideMark/>
          </w:tcPr>
          <w:p w:rsidR="001D7C7F" w:rsidRPr="00661B1C" w:rsidRDefault="001D7C7F" w:rsidP="001D7C7F">
            <w:pPr>
              <w:spacing w:after="0" w:line="240" w:lineRule="auto"/>
              <w:rPr>
                <w:rFonts w:eastAsia="Times New Roman" w:cstheme="minorHAnsi"/>
                <w:color w:val="000000"/>
              </w:rPr>
            </w:pPr>
            <w:r w:rsidRPr="00661B1C">
              <w:rPr>
                <w:rFonts w:eastAsia="Times New Roman" w:cstheme="minorHAnsi"/>
                <w:color w:val="000000"/>
              </w:rPr>
              <w:t>Transferring of all or any rights (including granting of license)</w:t>
            </w:r>
            <w:r w:rsidR="00971968" w:rsidRPr="00661B1C">
              <w:rPr>
                <w:rFonts w:eastAsia="Times New Roman" w:cstheme="minorHAnsi"/>
                <w:color w:val="000000"/>
              </w:rPr>
              <w:t xml:space="preserve"> of Patent </w:t>
            </w:r>
          </w:p>
        </w:tc>
      </w:tr>
      <w:tr w:rsidR="00BC2611" w:rsidRPr="00661B1C" w:rsidTr="00DA6CB3">
        <w:trPr>
          <w:trHeight w:val="890"/>
        </w:trPr>
        <w:tc>
          <w:tcPr>
            <w:tcW w:w="0" w:type="auto"/>
            <w:shd w:val="clear" w:color="auto" w:fill="auto"/>
            <w:vAlign w:val="bottom"/>
            <w:hideMark/>
          </w:tcPr>
          <w:p w:rsidR="001D7C7F" w:rsidRPr="00661B1C" w:rsidRDefault="001D7C7F" w:rsidP="001D7C7F">
            <w:pPr>
              <w:spacing w:after="0" w:line="240" w:lineRule="auto"/>
              <w:rPr>
                <w:rFonts w:eastAsia="Times New Roman" w:cstheme="minorHAnsi"/>
                <w:color w:val="000000"/>
              </w:rPr>
            </w:pPr>
            <w:proofErr w:type="spellStart"/>
            <w:r w:rsidRPr="00661B1C">
              <w:rPr>
                <w:rFonts w:eastAsia="Times New Roman" w:cstheme="minorHAnsi"/>
                <w:color w:val="000000"/>
              </w:rPr>
              <w:t>Berum</w:t>
            </w:r>
            <w:proofErr w:type="spellEnd"/>
            <w:r w:rsidRPr="00661B1C">
              <w:rPr>
                <w:rFonts w:eastAsia="Times New Roman" w:cstheme="minorHAnsi"/>
                <w:color w:val="000000"/>
              </w:rPr>
              <w:t xml:space="preserve"> India manufactures vaccines in India, in order to </w:t>
            </w:r>
            <w:r w:rsidR="00490420" w:rsidRPr="00661B1C">
              <w:rPr>
                <w:rFonts w:eastAsia="Times New Roman" w:cstheme="minorHAnsi"/>
                <w:color w:val="000000"/>
              </w:rPr>
              <w:t xml:space="preserve">register </w:t>
            </w:r>
            <w:r w:rsidRPr="00661B1C">
              <w:rPr>
                <w:rFonts w:eastAsia="Times New Roman" w:cstheme="minorHAnsi"/>
                <w:color w:val="000000"/>
              </w:rPr>
              <w:t xml:space="preserve"> their vaccine </w:t>
            </w:r>
            <w:r w:rsidR="00490420" w:rsidRPr="00661B1C">
              <w:rPr>
                <w:rFonts w:eastAsia="Times New Roman" w:cstheme="minorHAnsi"/>
                <w:color w:val="000000"/>
              </w:rPr>
              <w:t xml:space="preserve">in the name of XYZ , XYZ </w:t>
            </w:r>
            <w:r w:rsidR="006D22D8" w:rsidRPr="00661B1C">
              <w:rPr>
                <w:rFonts w:eastAsia="Times New Roman" w:cstheme="minorHAnsi"/>
                <w:color w:val="000000"/>
              </w:rPr>
              <w:t xml:space="preserve">assisted </w:t>
            </w:r>
            <w:r w:rsidRPr="00661B1C">
              <w:rPr>
                <w:rFonts w:eastAsia="Times New Roman" w:cstheme="minorHAnsi"/>
                <w:color w:val="000000"/>
              </w:rPr>
              <w:t xml:space="preserve">them by imparting requisite </w:t>
            </w:r>
            <w:r w:rsidR="00490420" w:rsidRPr="00661B1C">
              <w:rPr>
                <w:rFonts w:eastAsia="Times New Roman" w:cstheme="minorHAnsi"/>
                <w:color w:val="000000"/>
              </w:rPr>
              <w:t xml:space="preserve">information and data tested on human being on the working of the Vaccine </w:t>
            </w:r>
          </w:p>
        </w:tc>
        <w:tc>
          <w:tcPr>
            <w:tcW w:w="0" w:type="auto"/>
            <w:shd w:val="clear" w:color="auto" w:fill="auto"/>
            <w:noWrap/>
            <w:vAlign w:val="bottom"/>
            <w:hideMark/>
          </w:tcPr>
          <w:p w:rsidR="001D7C7F" w:rsidRPr="00661B1C" w:rsidRDefault="001D7C7F" w:rsidP="001D7C7F">
            <w:pPr>
              <w:spacing w:after="0" w:line="240" w:lineRule="auto"/>
              <w:rPr>
                <w:rFonts w:eastAsia="Times New Roman" w:cstheme="minorHAnsi"/>
                <w:color w:val="000000"/>
              </w:rPr>
            </w:pPr>
            <w:r w:rsidRPr="00661B1C">
              <w:rPr>
                <w:rFonts w:eastAsia="Times New Roman" w:cstheme="minorHAnsi"/>
                <w:color w:val="000000"/>
              </w:rPr>
              <w:t>(ii)</w:t>
            </w:r>
          </w:p>
        </w:tc>
        <w:tc>
          <w:tcPr>
            <w:tcW w:w="2484" w:type="dxa"/>
            <w:shd w:val="clear" w:color="auto" w:fill="auto"/>
            <w:vAlign w:val="bottom"/>
            <w:hideMark/>
          </w:tcPr>
          <w:p w:rsidR="001D7C7F" w:rsidRPr="00661B1C" w:rsidRDefault="001D7C7F" w:rsidP="001D7C7F">
            <w:pPr>
              <w:spacing w:after="0" w:line="240" w:lineRule="auto"/>
              <w:rPr>
                <w:rFonts w:eastAsia="Times New Roman" w:cstheme="minorHAnsi"/>
                <w:color w:val="000000"/>
              </w:rPr>
            </w:pPr>
            <w:r w:rsidRPr="00661B1C">
              <w:rPr>
                <w:rFonts w:eastAsia="Times New Roman" w:cstheme="minorHAnsi"/>
                <w:color w:val="000000"/>
              </w:rPr>
              <w:t>Imparting any information concerning their work or use</w:t>
            </w:r>
          </w:p>
        </w:tc>
      </w:tr>
      <w:tr w:rsidR="00DA6CB3" w:rsidRPr="00661B1C" w:rsidTr="00DA6CB3">
        <w:trPr>
          <w:trHeight w:val="570"/>
        </w:trPr>
        <w:tc>
          <w:tcPr>
            <w:tcW w:w="0" w:type="auto"/>
            <w:shd w:val="clear" w:color="auto" w:fill="auto"/>
            <w:vAlign w:val="bottom"/>
            <w:hideMark/>
          </w:tcPr>
          <w:p w:rsidR="001D7C7F" w:rsidRPr="00661B1C" w:rsidRDefault="00920644" w:rsidP="001D7C7F">
            <w:pPr>
              <w:spacing w:after="0" w:line="240" w:lineRule="auto"/>
              <w:rPr>
                <w:rFonts w:eastAsia="Times New Roman" w:cstheme="minorHAnsi"/>
                <w:color w:val="000000"/>
              </w:rPr>
            </w:pPr>
            <w:r w:rsidRPr="00661B1C">
              <w:rPr>
                <w:rFonts w:eastAsia="Times New Roman" w:cstheme="minorHAnsi"/>
                <w:color w:val="000000"/>
              </w:rPr>
              <w:lastRenderedPageBreak/>
              <w:t xml:space="preserve">If </w:t>
            </w:r>
            <w:r w:rsidR="001D7C7F" w:rsidRPr="00661B1C">
              <w:rPr>
                <w:rFonts w:eastAsia="Times New Roman" w:cstheme="minorHAnsi"/>
                <w:color w:val="000000"/>
              </w:rPr>
              <w:t>XYZ has</w:t>
            </w:r>
            <w:r w:rsidR="009E1AF8" w:rsidRPr="00661B1C">
              <w:rPr>
                <w:rFonts w:eastAsia="Times New Roman" w:cstheme="minorHAnsi"/>
                <w:color w:val="000000"/>
              </w:rPr>
              <w:t xml:space="preserve"> </w:t>
            </w:r>
            <w:r w:rsidRPr="00661B1C">
              <w:rPr>
                <w:rFonts w:eastAsia="Times New Roman" w:cstheme="minorHAnsi"/>
                <w:color w:val="000000"/>
              </w:rPr>
              <w:t xml:space="preserve">transferred </w:t>
            </w:r>
            <w:r w:rsidR="009E1AF8" w:rsidRPr="00661B1C">
              <w:rPr>
                <w:rFonts w:eastAsia="Times New Roman" w:cstheme="minorHAnsi"/>
                <w:color w:val="000000"/>
              </w:rPr>
              <w:t xml:space="preserve"> the right </w:t>
            </w:r>
            <w:r w:rsidR="001D7C7F" w:rsidRPr="00661B1C">
              <w:rPr>
                <w:rFonts w:eastAsia="Times New Roman" w:cstheme="minorHAnsi"/>
                <w:color w:val="000000"/>
              </w:rPr>
              <w:t xml:space="preserve"> to </w:t>
            </w:r>
            <w:r w:rsidR="00FD6357" w:rsidRPr="00661B1C">
              <w:rPr>
                <w:rFonts w:eastAsia="Times New Roman" w:cstheme="minorHAnsi"/>
                <w:color w:val="000000"/>
              </w:rPr>
              <w:t xml:space="preserve">License </w:t>
            </w:r>
            <w:r w:rsidR="001D7C7F" w:rsidRPr="00661B1C">
              <w:rPr>
                <w:rFonts w:eastAsia="Times New Roman" w:cstheme="minorHAnsi"/>
                <w:color w:val="000000"/>
              </w:rPr>
              <w:t xml:space="preserve"> the patent</w:t>
            </w:r>
            <w:r w:rsidR="009E1AF8" w:rsidRPr="00661B1C">
              <w:rPr>
                <w:rFonts w:eastAsia="Times New Roman" w:cstheme="minorHAnsi"/>
                <w:color w:val="000000"/>
              </w:rPr>
              <w:t xml:space="preserve"> to </w:t>
            </w:r>
            <w:r w:rsidR="001D7C7F" w:rsidRPr="00661B1C">
              <w:rPr>
                <w:rFonts w:eastAsia="Times New Roman" w:cstheme="minorHAnsi"/>
                <w:color w:val="000000"/>
              </w:rPr>
              <w:t xml:space="preserve">manufacture the vaccine and distribute the vaccine in </w:t>
            </w:r>
            <w:r w:rsidR="009E1AF8" w:rsidRPr="00661B1C">
              <w:rPr>
                <w:rFonts w:eastAsia="Times New Roman" w:cstheme="minorHAnsi"/>
                <w:color w:val="000000"/>
              </w:rPr>
              <w:t xml:space="preserve">Africa. </w:t>
            </w:r>
            <w:proofErr w:type="spellStart"/>
            <w:r w:rsidR="001D7C7F" w:rsidRPr="00661B1C">
              <w:rPr>
                <w:rFonts w:eastAsia="Times New Roman" w:cstheme="minorHAnsi"/>
                <w:color w:val="000000"/>
              </w:rPr>
              <w:t>Berum</w:t>
            </w:r>
            <w:proofErr w:type="spellEnd"/>
            <w:r w:rsidR="001D7C7F" w:rsidRPr="00661B1C">
              <w:rPr>
                <w:rFonts w:eastAsia="Times New Roman" w:cstheme="minorHAnsi"/>
                <w:color w:val="000000"/>
              </w:rPr>
              <w:t xml:space="preserve"> India pays royal</w:t>
            </w:r>
            <w:r w:rsidR="004C5096" w:rsidRPr="00661B1C">
              <w:rPr>
                <w:rFonts w:eastAsia="Times New Roman" w:cstheme="minorHAnsi"/>
                <w:color w:val="000000"/>
              </w:rPr>
              <w:t xml:space="preserve">ty on sale of vaccines sold in </w:t>
            </w:r>
            <w:r w:rsidR="009E1AF8" w:rsidRPr="00661B1C">
              <w:rPr>
                <w:rFonts w:eastAsia="Times New Roman" w:cstheme="minorHAnsi"/>
                <w:color w:val="000000"/>
              </w:rPr>
              <w:t>Africa or</w:t>
            </w:r>
            <w:r w:rsidR="00FD6357" w:rsidRPr="00661B1C">
              <w:rPr>
                <w:rFonts w:eastAsia="Times New Roman" w:cstheme="minorHAnsi"/>
                <w:color w:val="000000"/>
              </w:rPr>
              <w:t xml:space="preserve"> </w:t>
            </w:r>
            <w:r w:rsidR="009E1AF8" w:rsidRPr="00661B1C">
              <w:rPr>
                <w:rFonts w:eastAsia="Times New Roman" w:cstheme="minorHAnsi"/>
                <w:color w:val="000000"/>
              </w:rPr>
              <w:t xml:space="preserve">will  not require additional </w:t>
            </w:r>
            <w:proofErr w:type="spellStart"/>
            <w:r w:rsidR="009E1AF8" w:rsidRPr="00661B1C">
              <w:rPr>
                <w:rFonts w:eastAsia="Times New Roman" w:cstheme="minorHAnsi"/>
                <w:color w:val="000000"/>
              </w:rPr>
              <w:t>licence</w:t>
            </w:r>
            <w:proofErr w:type="spellEnd"/>
            <w:r w:rsidR="009E1AF8" w:rsidRPr="00661B1C">
              <w:rPr>
                <w:rFonts w:eastAsia="Times New Roman" w:cstheme="minorHAnsi"/>
                <w:color w:val="000000"/>
              </w:rPr>
              <w:t xml:space="preserve"> to use the Patent </w:t>
            </w:r>
            <w:r w:rsidRPr="00661B1C">
              <w:rPr>
                <w:rFonts w:eastAsia="Times New Roman" w:cstheme="minorHAnsi"/>
                <w:color w:val="000000"/>
              </w:rPr>
              <w:t>as right to transfer</w:t>
            </w:r>
            <w:r w:rsidR="00FD6357" w:rsidRPr="00661B1C">
              <w:rPr>
                <w:rFonts w:eastAsia="Times New Roman" w:cstheme="minorHAnsi"/>
                <w:color w:val="000000"/>
              </w:rPr>
              <w:t xml:space="preserve"> the License </w:t>
            </w:r>
            <w:r w:rsidRPr="00661B1C">
              <w:rPr>
                <w:rFonts w:eastAsia="Times New Roman" w:cstheme="minorHAnsi"/>
                <w:color w:val="000000"/>
              </w:rPr>
              <w:t xml:space="preserve"> will include the right to use </w:t>
            </w:r>
            <w:r w:rsidR="00FD6357" w:rsidRPr="00661B1C">
              <w:rPr>
                <w:rFonts w:eastAsia="Times New Roman" w:cstheme="minorHAnsi"/>
                <w:color w:val="000000"/>
              </w:rPr>
              <w:t xml:space="preserve">but such right to use Patent cannot be for any other territory </w:t>
            </w:r>
          </w:p>
        </w:tc>
        <w:tc>
          <w:tcPr>
            <w:tcW w:w="0" w:type="auto"/>
            <w:shd w:val="clear" w:color="auto" w:fill="auto"/>
            <w:noWrap/>
            <w:vAlign w:val="bottom"/>
            <w:hideMark/>
          </w:tcPr>
          <w:p w:rsidR="001D7C7F" w:rsidRPr="00661B1C" w:rsidRDefault="001D7C7F" w:rsidP="001D7C7F">
            <w:pPr>
              <w:spacing w:after="0" w:line="240" w:lineRule="auto"/>
              <w:rPr>
                <w:rFonts w:eastAsia="Times New Roman" w:cstheme="minorHAnsi"/>
                <w:color w:val="000000"/>
              </w:rPr>
            </w:pPr>
            <w:r w:rsidRPr="00661B1C">
              <w:rPr>
                <w:rFonts w:eastAsia="Times New Roman" w:cstheme="minorHAnsi"/>
                <w:color w:val="000000"/>
              </w:rPr>
              <w:t>(iii)</w:t>
            </w:r>
          </w:p>
        </w:tc>
        <w:tc>
          <w:tcPr>
            <w:tcW w:w="2484" w:type="dxa"/>
            <w:shd w:val="clear" w:color="auto" w:fill="auto"/>
            <w:noWrap/>
            <w:vAlign w:val="bottom"/>
            <w:hideMark/>
          </w:tcPr>
          <w:p w:rsidR="001D7C7F" w:rsidRPr="00661B1C" w:rsidRDefault="00D97CB2" w:rsidP="001D7C7F">
            <w:pPr>
              <w:spacing w:after="0" w:line="240" w:lineRule="auto"/>
              <w:rPr>
                <w:rFonts w:eastAsia="Times New Roman" w:cstheme="minorHAnsi"/>
                <w:color w:val="000000"/>
              </w:rPr>
            </w:pPr>
            <w:r w:rsidRPr="00661B1C">
              <w:rPr>
                <w:rFonts w:eastAsia="Times New Roman" w:cstheme="minorHAnsi"/>
                <w:color w:val="000000"/>
              </w:rPr>
              <w:t xml:space="preserve">Actual </w:t>
            </w:r>
            <w:r w:rsidR="001D7C7F" w:rsidRPr="00661B1C">
              <w:rPr>
                <w:rFonts w:eastAsia="Times New Roman" w:cstheme="minorHAnsi"/>
                <w:color w:val="000000"/>
              </w:rPr>
              <w:t>Use</w:t>
            </w:r>
            <w:r w:rsidR="00971968" w:rsidRPr="00661B1C">
              <w:rPr>
                <w:rFonts w:eastAsia="Times New Roman" w:cstheme="minorHAnsi"/>
                <w:color w:val="000000"/>
              </w:rPr>
              <w:t xml:space="preserve"> of </w:t>
            </w:r>
            <w:r w:rsidR="00FD6357" w:rsidRPr="00661B1C">
              <w:rPr>
                <w:rFonts w:eastAsia="Times New Roman" w:cstheme="minorHAnsi"/>
                <w:color w:val="000000"/>
              </w:rPr>
              <w:t xml:space="preserve">Licenses </w:t>
            </w:r>
            <w:r w:rsidR="00971968" w:rsidRPr="00661B1C">
              <w:rPr>
                <w:rFonts w:eastAsia="Times New Roman" w:cstheme="minorHAnsi"/>
                <w:color w:val="000000"/>
              </w:rPr>
              <w:t xml:space="preserve">Patent </w:t>
            </w:r>
            <w:r w:rsidR="00FD6357" w:rsidRPr="00661B1C">
              <w:rPr>
                <w:rFonts w:eastAsia="Times New Roman" w:cstheme="minorHAnsi"/>
                <w:color w:val="000000"/>
              </w:rPr>
              <w:t xml:space="preserve">for registering the Vaccine </w:t>
            </w:r>
          </w:p>
        </w:tc>
      </w:tr>
      <w:tr w:rsidR="00474D32" w:rsidRPr="00661B1C" w:rsidTr="00B0620F">
        <w:trPr>
          <w:trHeight w:val="570"/>
        </w:trPr>
        <w:tc>
          <w:tcPr>
            <w:tcW w:w="9985" w:type="dxa"/>
            <w:gridSpan w:val="3"/>
            <w:shd w:val="clear" w:color="auto" w:fill="auto"/>
            <w:vAlign w:val="bottom"/>
          </w:tcPr>
          <w:p w:rsidR="00474D32" w:rsidRPr="00661B1C" w:rsidRDefault="00474D32" w:rsidP="00474D32">
            <w:pPr>
              <w:spacing w:after="0" w:line="240" w:lineRule="auto"/>
              <w:rPr>
                <w:rFonts w:eastAsia="Times New Roman" w:cstheme="minorHAnsi"/>
                <w:i/>
                <w:color w:val="000000"/>
              </w:rPr>
            </w:pPr>
            <w:r w:rsidRPr="00661B1C">
              <w:rPr>
                <w:rFonts w:eastAsia="Times New Roman" w:cstheme="minorHAnsi"/>
                <w:i/>
                <w:color w:val="000000"/>
              </w:rPr>
              <w:t>With respect to technical, industrial, commercial or scientific knowledge, experience or skill</w:t>
            </w:r>
          </w:p>
        </w:tc>
      </w:tr>
      <w:tr w:rsidR="00474D32" w:rsidRPr="00661B1C" w:rsidTr="00DA6CB3">
        <w:trPr>
          <w:trHeight w:val="570"/>
        </w:trPr>
        <w:tc>
          <w:tcPr>
            <w:tcW w:w="0" w:type="auto"/>
            <w:shd w:val="clear" w:color="auto" w:fill="auto"/>
            <w:vAlign w:val="bottom"/>
          </w:tcPr>
          <w:p w:rsidR="00474D32" w:rsidRPr="00661B1C" w:rsidRDefault="00012E42" w:rsidP="001D7C7F">
            <w:pPr>
              <w:spacing w:after="0" w:line="240" w:lineRule="auto"/>
              <w:rPr>
                <w:rFonts w:eastAsia="Times New Roman" w:cstheme="minorHAnsi"/>
                <w:color w:val="000000"/>
              </w:rPr>
            </w:pPr>
            <w:proofErr w:type="spellStart"/>
            <w:r w:rsidRPr="00661B1C">
              <w:rPr>
                <w:rFonts w:eastAsia="Times New Roman" w:cstheme="minorHAnsi"/>
                <w:color w:val="000000"/>
              </w:rPr>
              <w:t>Berum</w:t>
            </w:r>
            <w:proofErr w:type="spellEnd"/>
            <w:r w:rsidRPr="00661B1C">
              <w:rPr>
                <w:rFonts w:eastAsia="Times New Roman" w:cstheme="minorHAnsi"/>
                <w:color w:val="000000"/>
              </w:rPr>
              <w:t xml:space="preserve"> India is relatively new in the vaccination market. It regularly consults XYZ for gaining information pertaining to the technique of producing the vaccine</w:t>
            </w:r>
            <w:r w:rsidR="00FD6357" w:rsidRPr="00661B1C">
              <w:rPr>
                <w:rFonts w:eastAsia="Times New Roman" w:cstheme="minorHAnsi"/>
                <w:color w:val="000000"/>
              </w:rPr>
              <w:t xml:space="preserve"> with various manufacturing parameters </w:t>
            </w:r>
            <w:r w:rsidR="00BC2611" w:rsidRPr="00661B1C">
              <w:rPr>
                <w:rFonts w:eastAsia="Times New Roman" w:cstheme="minorHAnsi"/>
                <w:color w:val="000000"/>
              </w:rPr>
              <w:t xml:space="preserve"> the expir</w:t>
            </w:r>
            <w:r w:rsidR="00FD6357" w:rsidRPr="00661B1C">
              <w:rPr>
                <w:rFonts w:eastAsia="Times New Roman" w:cstheme="minorHAnsi"/>
                <w:color w:val="000000"/>
              </w:rPr>
              <w:t xml:space="preserve">y parameters </w:t>
            </w:r>
            <w:r w:rsidR="00BC2611" w:rsidRPr="00661B1C">
              <w:rPr>
                <w:rFonts w:eastAsia="Times New Roman" w:cstheme="minorHAnsi"/>
                <w:color w:val="000000"/>
              </w:rPr>
              <w:t xml:space="preserve"> of the vaccine</w:t>
            </w:r>
            <w:r w:rsidR="00FD6357" w:rsidRPr="00661B1C">
              <w:rPr>
                <w:rFonts w:eastAsia="Times New Roman" w:cstheme="minorHAnsi"/>
                <w:color w:val="000000"/>
              </w:rPr>
              <w:t xml:space="preserve"> </w:t>
            </w:r>
            <w:r w:rsidR="00BC2611" w:rsidRPr="00661B1C">
              <w:rPr>
                <w:rFonts w:eastAsia="Times New Roman" w:cstheme="minorHAnsi"/>
                <w:color w:val="000000"/>
              </w:rPr>
              <w:t xml:space="preserve">The obstacles faced by XYZ in their </w:t>
            </w:r>
            <w:r w:rsidR="00FD6357" w:rsidRPr="00661B1C">
              <w:rPr>
                <w:rFonts w:eastAsia="Times New Roman" w:cstheme="minorHAnsi"/>
                <w:color w:val="000000"/>
              </w:rPr>
              <w:t xml:space="preserve">manufacturing process </w:t>
            </w:r>
            <w:r w:rsidR="00BC2611" w:rsidRPr="00661B1C">
              <w:rPr>
                <w:rFonts w:eastAsia="Times New Roman" w:cstheme="minorHAnsi"/>
                <w:color w:val="000000"/>
              </w:rPr>
              <w:t xml:space="preserve"> experience. XYZ would charge a fees for imparting any information to </w:t>
            </w:r>
            <w:proofErr w:type="spellStart"/>
            <w:r w:rsidR="00BC2611" w:rsidRPr="00661B1C">
              <w:rPr>
                <w:rFonts w:eastAsia="Times New Roman" w:cstheme="minorHAnsi"/>
                <w:color w:val="000000"/>
              </w:rPr>
              <w:t>Berum</w:t>
            </w:r>
            <w:proofErr w:type="spellEnd"/>
            <w:r w:rsidR="00BC2611" w:rsidRPr="00661B1C">
              <w:rPr>
                <w:rFonts w:eastAsia="Times New Roman" w:cstheme="minorHAnsi"/>
                <w:color w:val="000000"/>
              </w:rPr>
              <w:t xml:space="preserve"> India</w:t>
            </w:r>
            <w:r w:rsidR="00FD6357" w:rsidRPr="00661B1C">
              <w:rPr>
                <w:rFonts w:eastAsia="Times New Roman" w:cstheme="minorHAnsi"/>
                <w:color w:val="000000"/>
              </w:rPr>
              <w:t xml:space="preserve"> in respect of the Licensed Patent </w:t>
            </w:r>
            <w:r w:rsidR="00BC2611" w:rsidRPr="00661B1C">
              <w:rPr>
                <w:rFonts w:eastAsia="Times New Roman" w:cstheme="minorHAnsi"/>
                <w:color w:val="000000"/>
              </w:rPr>
              <w:t>.</w:t>
            </w:r>
          </w:p>
        </w:tc>
        <w:tc>
          <w:tcPr>
            <w:tcW w:w="0" w:type="auto"/>
            <w:shd w:val="clear" w:color="auto" w:fill="auto"/>
            <w:noWrap/>
            <w:vAlign w:val="bottom"/>
          </w:tcPr>
          <w:p w:rsidR="00474D32" w:rsidRPr="00661B1C" w:rsidRDefault="00474D32" w:rsidP="001D7C7F">
            <w:pPr>
              <w:spacing w:after="0" w:line="240" w:lineRule="auto"/>
              <w:rPr>
                <w:rFonts w:eastAsia="Times New Roman" w:cstheme="minorHAnsi"/>
                <w:color w:val="000000"/>
              </w:rPr>
            </w:pPr>
            <w:r w:rsidRPr="00661B1C">
              <w:rPr>
                <w:rFonts w:eastAsia="Times New Roman" w:cstheme="minorHAnsi"/>
                <w:color w:val="000000"/>
              </w:rPr>
              <w:t>(iv)</w:t>
            </w:r>
          </w:p>
        </w:tc>
        <w:tc>
          <w:tcPr>
            <w:tcW w:w="2484" w:type="dxa"/>
            <w:shd w:val="clear" w:color="auto" w:fill="auto"/>
            <w:noWrap/>
            <w:vAlign w:val="bottom"/>
          </w:tcPr>
          <w:p w:rsidR="00474D32" w:rsidRPr="00661B1C" w:rsidRDefault="00474D32" w:rsidP="001D7C7F">
            <w:pPr>
              <w:spacing w:after="0" w:line="240" w:lineRule="auto"/>
              <w:rPr>
                <w:rFonts w:eastAsia="Times New Roman" w:cstheme="minorHAnsi"/>
                <w:color w:val="000000"/>
              </w:rPr>
            </w:pPr>
            <w:r w:rsidRPr="00661B1C">
              <w:rPr>
                <w:rFonts w:eastAsia="Times New Roman" w:cstheme="minorHAnsi"/>
                <w:color w:val="000000"/>
              </w:rPr>
              <w:t>Imparting of any Information</w:t>
            </w:r>
            <w:r w:rsidR="00971968" w:rsidRPr="00661B1C">
              <w:rPr>
                <w:rFonts w:eastAsia="Times New Roman" w:cstheme="minorHAnsi"/>
                <w:color w:val="000000"/>
              </w:rPr>
              <w:t xml:space="preserve"> </w:t>
            </w:r>
            <w:r w:rsidR="00920644" w:rsidRPr="00661B1C">
              <w:rPr>
                <w:rFonts w:eastAsia="Times New Roman" w:cstheme="minorHAnsi"/>
                <w:color w:val="000000"/>
              </w:rPr>
              <w:t xml:space="preserve">which are confidential to them other than what is available in the public Domain </w:t>
            </w:r>
          </w:p>
        </w:tc>
      </w:tr>
      <w:tr w:rsidR="00012E42" w:rsidRPr="00661B1C" w:rsidTr="00B0620F">
        <w:trPr>
          <w:trHeight w:val="570"/>
        </w:trPr>
        <w:tc>
          <w:tcPr>
            <w:tcW w:w="9985" w:type="dxa"/>
            <w:gridSpan w:val="3"/>
            <w:shd w:val="clear" w:color="auto" w:fill="auto"/>
            <w:vAlign w:val="bottom"/>
          </w:tcPr>
          <w:p w:rsidR="00012E42" w:rsidRPr="00661B1C" w:rsidRDefault="00012E42" w:rsidP="001D7C7F">
            <w:pPr>
              <w:spacing w:after="0" w:line="240" w:lineRule="auto"/>
              <w:rPr>
                <w:rFonts w:eastAsia="Times New Roman" w:cstheme="minorHAnsi"/>
                <w:i/>
                <w:color w:val="000000"/>
              </w:rPr>
            </w:pPr>
            <w:r w:rsidRPr="00661B1C">
              <w:rPr>
                <w:rFonts w:cstheme="minorHAnsi"/>
                <w:i/>
              </w:rPr>
              <w:t>With respect to any industrial, commercial or scientific equipment</w:t>
            </w:r>
          </w:p>
        </w:tc>
      </w:tr>
      <w:tr w:rsidR="00012E42" w:rsidRPr="00661B1C" w:rsidTr="00DA6CB3">
        <w:trPr>
          <w:trHeight w:val="570"/>
        </w:trPr>
        <w:tc>
          <w:tcPr>
            <w:tcW w:w="0" w:type="auto"/>
            <w:shd w:val="clear" w:color="auto" w:fill="auto"/>
            <w:vAlign w:val="bottom"/>
          </w:tcPr>
          <w:p w:rsidR="001D364F" w:rsidRPr="00661B1C" w:rsidRDefault="001D364F" w:rsidP="001D7C7F">
            <w:pPr>
              <w:spacing w:after="0" w:line="240" w:lineRule="auto"/>
              <w:rPr>
                <w:rFonts w:eastAsia="Times New Roman" w:cstheme="minorHAnsi"/>
                <w:b/>
                <w:color w:val="000000"/>
                <w:u w:val="single"/>
              </w:rPr>
            </w:pPr>
            <w:r w:rsidRPr="00661B1C">
              <w:rPr>
                <w:rFonts w:eastAsia="Times New Roman" w:cstheme="minorHAnsi"/>
                <w:b/>
                <w:color w:val="000000"/>
                <w:u w:val="single"/>
              </w:rPr>
              <w:t>Illustration 2:</w:t>
            </w:r>
          </w:p>
          <w:p w:rsidR="00012E42" w:rsidRPr="00661B1C" w:rsidRDefault="001D364F" w:rsidP="001D7C7F">
            <w:pPr>
              <w:spacing w:after="0" w:line="240" w:lineRule="auto"/>
              <w:rPr>
                <w:rFonts w:eastAsia="Times New Roman" w:cstheme="minorHAnsi"/>
                <w:color w:val="000000"/>
              </w:rPr>
            </w:pPr>
            <w:r w:rsidRPr="00661B1C">
              <w:rPr>
                <w:rFonts w:eastAsia="Times New Roman" w:cstheme="minorHAnsi"/>
                <w:color w:val="000000"/>
              </w:rPr>
              <w:t>Hydro Maritime FZE, a company in UAE, dry leases out its Vessels (Ships) to India Maritime LLP for its cargo business in and around India. India Maritime pays a lease rental to Hydro Maritime for lease of the vessel. Such lease rental is in the nature of Royalty (read with clause 2.6(v))</w:t>
            </w:r>
          </w:p>
        </w:tc>
        <w:tc>
          <w:tcPr>
            <w:tcW w:w="0" w:type="auto"/>
            <w:shd w:val="clear" w:color="auto" w:fill="auto"/>
            <w:noWrap/>
            <w:vAlign w:val="bottom"/>
          </w:tcPr>
          <w:p w:rsidR="00012E42" w:rsidRPr="00661B1C" w:rsidRDefault="00012E42" w:rsidP="001D7C7F">
            <w:pPr>
              <w:spacing w:after="0" w:line="240" w:lineRule="auto"/>
              <w:rPr>
                <w:rFonts w:eastAsia="Times New Roman" w:cstheme="minorHAnsi"/>
                <w:color w:val="000000"/>
              </w:rPr>
            </w:pPr>
            <w:r w:rsidRPr="00661B1C">
              <w:rPr>
                <w:rFonts w:eastAsia="Times New Roman" w:cstheme="minorHAnsi"/>
                <w:color w:val="000000"/>
              </w:rPr>
              <w:t>(</w:t>
            </w:r>
            <w:proofErr w:type="spellStart"/>
            <w:r w:rsidRPr="00661B1C">
              <w:rPr>
                <w:rFonts w:eastAsia="Times New Roman" w:cstheme="minorHAnsi"/>
                <w:color w:val="000000"/>
              </w:rPr>
              <w:t>iva</w:t>
            </w:r>
            <w:proofErr w:type="spellEnd"/>
            <w:r w:rsidRPr="00661B1C">
              <w:rPr>
                <w:rFonts w:eastAsia="Times New Roman" w:cstheme="minorHAnsi"/>
                <w:color w:val="000000"/>
              </w:rPr>
              <w:t>)</w:t>
            </w:r>
          </w:p>
        </w:tc>
        <w:tc>
          <w:tcPr>
            <w:tcW w:w="2484" w:type="dxa"/>
            <w:shd w:val="clear" w:color="auto" w:fill="auto"/>
            <w:noWrap/>
            <w:vAlign w:val="bottom"/>
          </w:tcPr>
          <w:p w:rsidR="00012E42" w:rsidRPr="00661B1C" w:rsidRDefault="00012E42" w:rsidP="001D7C7F">
            <w:pPr>
              <w:spacing w:after="0" w:line="240" w:lineRule="auto"/>
              <w:rPr>
                <w:rFonts w:eastAsia="Times New Roman" w:cstheme="minorHAnsi"/>
                <w:color w:val="000000"/>
              </w:rPr>
            </w:pPr>
            <w:r w:rsidRPr="00661B1C">
              <w:rPr>
                <w:rFonts w:eastAsia="Times New Roman" w:cstheme="minorHAnsi"/>
                <w:color w:val="000000"/>
              </w:rPr>
              <w:t>Use or Right to Use</w:t>
            </w:r>
            <w:r w:rsidR="00D97CB2" w:rsidRPr="00661B1C">
              <w:rPr>
                <w:rFonts w:eastAsia="Times New Roman" w:cstheme="minorHAnsi"/>
                <w:color w:val="000000"/>
              </w:rPr>
              <w:t>…Equipment</w:t>
            </w:r>
          </w:p>
        </w:tc>
      </w:tr>
      <w:tr w:rsidR="00DA6CB3" w:rsidRPr="00661B1C" w:rsidTr="00DA6CB3">
        <w:trPr>
          <w:trHeight w:val="570"/>
        </w:trPr>
        <w:tc>
          <w:tcPr>
            <w:tcW w:w="9985" w:type="dxa"/>
            <w:gridSpan w:val="3"/>
            <w:shd w:val="clear" w:color="auto" w:fill="auto"/>
            <w:vAlign w:val="bottom"/>
          </w:tcPr>
          <w:p w:rsidR="00DA6CB3" w:rsidRPr="00661B1C" w:rsidRDefault="00012E42" w:rsidP="001D7C7F">
            <w:pPr>
              <w:spacing w:after="0" w:line="240" w:lineRule="auto"/>
              <w:rPr>
                <w:rFonts w:eastAsia="Times New Roman" w:cstheme="minorHAnsi"/>
                <w:i/>
                <w:color w:val="000000"/>
              </w:rPr>
            </w:pPr>
            <w:r w:rsidRPr="00661B1C">
              <w:rPr>
                <w:rFonts w:eastAsia="Times New Roman" w:cstheme="minorHAnsi"/>
                <w:i/>
                <w:color w:val="000000"/>
              </w:rPr>
              <w:t xml:space="preserve">With respect to </w:t>
            </w:r>
            <w:r w:rsidR="00DA6CB3" w:rsidRPr="00661B1C">
              <w:rPr>
                <w:rFonts w:eastAsia="Times New Roman" w:cstheme="minorHAnsi"/>
                <w:i/>
                <w:color w:val="000000"/>
              </w:rPr>
              <w:t xml:space="preserve"> any copyright, literary, artistic or scientific work including films or video tapes for use in connection with television or tapes for use in connection with radio broadcasting</w:t>
            </w:r>
          </w:p>
        </w:tc>
      </w:tr>
      <w:tr w:rsidR="00DA6CB3" w:rsidRPr="00661B1C" w:rsidTr="00DA6CB3">
        <w:trPr>
          <w:trHeight w:val="570"/>
        </w:trPr>
        <w:tc>
          <w:tcPr>
            <w:tcW w:w="0" w:type="auto"/>
            <w:shd w:val="clear" w:color="auto" w:fill="auto"/>
            <w:vAlign w:val="bottom"/>
          </w:tcPr>
          <w:p w:rsidR="00DA6CB3" w:rsidRPr="00661B1C" w:rsidRDefault="00DA6CB3" w:rsidP="00DA6CB3">
            <w:pPr>
              <w:spacing w:after="0"/>
              <w:rPr>
                <w:rFonts w:cstheme="minorHAnsi"/>
                <w:b/>
                <w:color w:val="000000"/>
                <w:u w:val="single"/>
              </w:rPr>
            </w:pPr>
            <w:r w:rsidRPr="00661B1C">
              <w:rPr>
                <w:rFonts w:cstheme="minorHAnsi"/>
                <w:b/>
                <w:color w:val="000000"/>
                <w:u w:val="single"/>
              </w:rPr>
              <w:t xml:space="preserve">Illustration 3: </w:t>
            </w:r>
          </w:p>
          <w:p w:rsidR="00DA6CB3" w:rsidRPr="00661B1C" w:rsidRDefault="00DA6CB3" w:rsidP="00DA6CB3">
            <w:pPr>
              <w:spacing w:after="0"/>
              <w:rPr>
                <w:rFonts w:cstheme="minorHAnsi"/>
                <w:color w:val="000000"/>
              </w:rPr>
            </w:pPr>
            <w:r w:rsidRPr="00661B1C">
              <w:rPr>
                <w:rFonts w:cstheme="minorHAnsi"/>
                <w:color w:val="000000"/>
              </w:rPr>
              <w:t xml:space="preserve">R&amp;B a music composer in Netherlands is a famous music composer known globally, all his music is copyrighted. </w:t>
            </w:r>
            <w:proofErr w:type="spellStart"/>
            <w:r w:rsidRPr="00661B1C">
              <w:rPr>
                <w:rFonts w:cstheme="minorHAnsi"/>
                <w:color w:val="000000"/>
              </w:rPr>
              <w:t>Mr</w:t>
            </w:r>
            <w:proofErr w:type="spellEnd"/>
            <w:r w:rsidRPr="00661B1C">
              <w:rPr>
                <w:rFonts w:cstheme="minorHAnsi"/>
                <w:color w:val="000000"/>
              </w:rPr>
              <w:t xml:space="preserve"> </w:t>
            </w:r>
            <w:proofErr w:type="spellStart"/>
            <w:r w:rsidRPr="00661B1C">
              <w:rPr>
                <w:rFonts w:cstheme="minorHAnsi"/>
                <w:color w:val="000000"/>
              </w:rPr>
              <w:t>Shyam</w:t>
            </w:r>
            <w:proofErr w:type="spellEnd"/>
            <w:r w:rsidRPr="00661B1C">
              <w:rPr>
                <w:rFonts w:cstheme="minorHAnsi"/>
                <w:color w:val="000000"/>
              </w:rPr>
              <w:t xml:space="preserve"> Varma, an Indian director has requested R&amp;B to use one of his compositions in an upcoming movie. R&amp;B has agreed to let </w:t>
            </w:r>
            <w:proofErr w:type="spellStart"/>
            <w:r w:rsidRPr="00661B1C">
              <w:rPr>
                <w:rFonts w:cstheme="minorHAnsi"/>
                <w:color w:val="000000"/>
              </w:rPr>
              <w:t>Mr</w:t>
            </w:r>
            <w:proofErr w:type="spellEnd"/>
            <w:r w:rsidRPr="00661B1C">
              <w:rPr>
                <w:rFonts w:cstheme="minorHAnsi"/>
                <w:color w:val="000000"/>
              </w:rPr>
              <w:t xml:space="preserve"> </w:t>
            </w:r>
            <w:proofErr w:type="spellStart"/>
            <w:r w:rsidRPr="00661B1C">
              <w:rPr>
                <w:rFonts w:cstheme="minorHAnsi"/>
                <w:color w:val="000000"/>
              </w:rPr>
              <w:t>Shyam</w:t>
            </w:r>
            <w:proofErr w:type="spellEnd"/>
            <w:r w:rsidRPr="00661B1C">
              <w:rPr>
                <w:rFonts w:cstheme="minorHAnsi"/>
                <w:color w:val="000000"/>
              </w:rPr>
              <w:t xml:space="preserve"> use his composition </w:t>
            </w:r>
            <w:r w:rsidR="00736D1B" w:rsidRPr="00661B1C">
              <w:rPr>
                <w:rFonts w:cstheme="minorHAnsi"/>
                <w:color w:val="000000"/>
              </w:rPr>
              <w:t xml:space="preserve">with or without modification </w:t>
            </w:r>
            <w:r w:rsidRPr="00661B1C">
              <w:rPr>
                <w:rFonts w:cstheme="minorHAnsi"/>
                <w:color w:val="000000"/>
              </w:rPr>
              <w:t>but at a certain fee. Such fee paid will be in the nature of Royalty</w:t>
            </w:r>
          </w:p>
        </w:tc>
        <w:tc>
          <w:tcPr>
            <w:tcW w:w="0" w:type="auto"/>
            <w:shd w:val="clear" w:color="auto" w:fill="auto"/>
            <w:noWrap/>
            <w:vAlign w:val="bottom"/>
          </w:tcPr>
          <w:p w:rsidR="00DA6CB3" w:rsidRPr="00661B1C" w:rsidRDefault="00DA6CB3" w:rsidP="001D7C7F">
            <w:pPr>
              <w:spacing w:after="0" w:line="240" w:lineRule="auto"/>
              <w:rPr>
                <w:rFonts w:eastAsia="Times New Roman" w:cstheme="minorHAnsi"/>
                <w:color w:val="000000"/>
              </w:rPr>
            </w:pPr>
            <w:r w:rsidRPr="00661B1C">
              <w:rPr>
                <w:rFonts w:eastAsia="Times New Roman" w:cstheme="minorHAnsi"/>
                <w:color w:val="000000"/>
              </w:rPr>
              <w:t>(v)</w:t>
            </w:r>
          </w:p>
        </w:tc>
        <w:tc>
          <w:tcPr>
            <w:tcW w:w="2484" w:type="dxa"/>
            <w:shd w:val="clear" w:color="auto" w:fill="auto"/>
            <w:noWrap/>
            <w:vAlign w:val="bottom"/>
          </w:tcPr>
          <w:p w:rsidR="00DA6CB3" w:rsidRPr="00661B1C" w:rsidRDefault="00DA6CB3" w:rsidP="001D7C7F">
            <w:pPr>
              <w:spacing w:after="0" w:line="240" w:lineRule="auto"/>
              <w:rPr>
                <w:rFonts w:eastAsia="Times New Roman" w:cstheme="minorHAnsi"/>
                <w:color w:val="000000"/>
              </w:rPr>
            </w:pPr>
            <w:r w:rsidRPr="00661B1C">
              <w:rPr>
                <w:rFonts w:eastAsia="Times New Roman" w:cstheme="minorHAnsi"/>
                <w:color w:val="000000"/>
              </w:rPr>
              <w:t>Transfer of all or any rights</w:t>
            </w:r>
            <w:r w:rsidR="00D97CB2" w:rsidRPr="00661B1C">
              <w:rPr>
                <w:rFonts w:eastAsia="Times New Roman" w:cstheme="minorHAnsi"/>
                <w:color w:val="000000"/>
              </w:rPr>
              <w:t xml:space="preserve"> in respect of </w:t>
            </w:r>
            <w:r w:rsidR="00736D1B" w:rsidRPr="00661B1C">
              <w:rPr>
                <w:rFonts w:eastAsia="Times New Roman" w:cstheme="minorHAnsi"/>
                <w:color w:val="000000"/>
              </w:rPr>
              <w:t xml:space="preserve">use(no license to right to use ) of </w:t>
            </w:r>
            <w:r w:rsidR="00D97CB2" w:rsidRPr="00661B1C">
              <w:rPr>
                <w:rFonts w:eastAsia="Times New Roman" w:cstheme="minorHAnsi"/>
                <w:color w:val="000000"/>
              </w:rPr>
              <w:t>literary or the Artistic Work.</w:t>
            </w:r>
          </w:p>
        </w:tc>
      </w:tr>
    </w:tbl>
    <w:p w:rsidR="00474D32" w:rsidRPr="00661B1C" w:rsidRDefault="00474D32" w:rsidP="00005492">
      <w:pPr>
        <w:pStyle w:val="indent2a"/>
        <w:shd w:val="clear" w:color="auto" w:fill="FFFFFF"/>
        <w:spacing w:before="0" w:beforeAutospacing="0" w:after="80" w:afterAutospacing="0"/>
        <w:ind w:left="1361" w:hanging="397"/>
        <w:jc w:val="both"/>
        <w:rPr>
          <w:rFonts w:asciiTheme="minorHAnsi" w:hAnsiTheme="minorHAnsi" w:cstheme="minorHAnsi"/>
          <w:sz w:val="22"/>
          <w:szCs w:val="22"/>
        </w:rPr>
      </w:pPr>
    </w:p>
    <w:p w:rsidR="006F08A1" w:rsidRPr="00661B1C" w:rsidRDefault="006F08A1" w:rsidP="00382FED">
      <w:pPr>
        <w:pStyle w:val="ListParagraph"/>
        <w:numPr>
          <w:ilvl w:val="0"/>
          <w:numId w:val="18"/>
        </w:numPr>
        <w:rPr>
          <w:rFonts w:cstheme="minorHAnsi"/>
          <w:b/>
          <w:u w:val="single"/>
        </w:rPr>
      </w:pPr>
      <w:r w:rsidRPr="00661B1C">
        <w:rPr>
          <w:rFonts w:cstheme="minorHAnsi"/>
          <w:b/>
          <w:u w:val="single"/>
        </w:rPr>
        <w:t>Broadly, the following conditions need to be satisfied for a payment to be characterized as “royalty” –</w:t>
      </w:r>
    </w:p>
    <w:p w:rsidR="006F08A1" w:rsidRPr="00661B1C" w:rsidRDefault="006F08A1" w:rsidP="00382FED">
      <w:pPr>
        <w:pStyle w:val="ListParagraph"/>
        <w:numPr>
          <w:ilvl w:val="0"/>
          <w:numId w:val="9"/>
        </w:numPr>
        <w:ind w:left="1260"/>
        <w:rPr>
          <w:rFonts w:cstheme="minorHAnsi"/>
        </w:rPr>
      </w:pPr>
      <w:r w:rsidRPr="00661B1C">
        <w:rPr>
          <w:rFonts w:cstheme="minorHAnsi"/>
        </w:rPr>
        <w:t>The amount must not be in the nature of capital gains;</w:t>
      </w:r>
    </w:p>
    <w:p w:rsidR="006F08A1" w:rsidRPr="00661B1C" w:rsidRDefault="006F08A1" w:rsidP="00382FED">
      <w:pPr>
        <w:pStyle w:val="ListParagraph"/>
        <w:numPr>
          <w:ilvl w:val="0"/>
          <w:numId w:val="9"/>
        </w:numPr>
        <w:ind w:left="1260"/>
        <w:rPr>
          <w:rFonts w:cstheme="minorHAnsi"/>
        </w:rPr>
      </w:pPr>
      <w:r w:rsidRPr="00661B1C">
        <w:rPr>
          <w:rFonts w:cstheme="minorHAnsi"/>
        </w:rPr>
        <w:t xml:space="preserve">The recipient </w:t>
      </w:r>
      <w:r w:rsidR="00D97CB2" w:rsidRPr="00661B1C">
        <w:rPr>
          <w:rFonts w:cstheme="minorHAnsi"/>
        </w:rPr>
        <w:t xml:space="preserve">of the Royalty </w:t>
      </w:r>
      <w:r w:rsidRPr="00661B1C">
        <w:rPr>
          <w:rFonts w:cstheme="minorHAnsi"/>
        </w:rPr>
        <w:t>must be the owner/</w:t>
      </w:r>
      <w:proofErr w:type="spellStart"/>
      <w:r w:rsidRPr="00661B1C">
        <w:rPr>
          <w:rFonts w:cstheme="minorHAnsi"/>
        </w:rPr>
        <w:t>licence</w:t>
      </w:r>
      <w:proofErr w:type="spellEnd"/>
      <w:r w:rsidRPr="00661B1C">
        <w:rPr>
          <w:rFonts w:cstheme="minorHAnsi"/>
        </w:rPr>
        <w:t xml:space="preserve"> holder of the underlying asset in connection with which the royalty is received;</w:t>
      </w:r>
    </w:p>
    <w:p w:rsidR="006F08A1" w:rsidRPr="00661B1C" w:rsidRDefault="006F08A1" w:rsidP="00382FED">
      <w:pPr>
        <w:pStyle w:val="ListParagraph"/>
        <w:numPr>
          <w:ilvl w:val="0"/>
          <w:numId w:val="9"/>
        </w:numPr>
        <w:ind w:left="1260"/>
        <w:rPr>
          <w:rFonts w:cstheme="minorHAnsi"/>
        </w:rPr>
      </w:pPr>
      <w:r w:rsidRPr="00661B1C">
        <w:rPr>
          <w:rFonts w:cstheme="minorHAnsi"/>
        </w:rPr>
        <w:t xml:space="preserve">The transaction must not be that </w:t>
      </w:r>
      <w:r w:rsidR="00316410" w:rsidRPr="00661B1C">
        <w:rPr>
          <w:rFonts w:cstheme="minorHAnsi"/>
        </w:rPr>
        <w:t xml:space="preserve">on </w:t>
      </w:r>
      <w:r w:rsidRPr="00661B1C">
        <w:rPr>
          <w:rFonts w:cstheme="minorHAnsi"/>
        </w:rPr>
        <w:t>an outright sale</w:t>
      </w:r>
      <w:r w:rsidR="00316410" w:rsidRPr="00661B1C">
        <w:rPr>
          <w:rFonts w:cstheme="minorHAnsi"/>
        </w:rPr>
        <w:t xml:space="preserve"> basis</w:t>
      </w:r>
      <w:r w:rsidRPr="00661B1C">
        <w:rPr>
          <w:rFonts w:cstheme="minorHAnsi"/>
        </w:rPr>
        <w:cr/>
      </w:r>
    </w:p>
    <w:p w:rsidR="00767A0C" w:rsidRPr="00661B1C" w:rsidRDefault="00767A0C" w:rsidP="00382FED">
      <w:pPr>
        <w:pStyle w:val="ListParagraph"/>
        <w:numPr>
          <w:ilvl w:val="0"/>
          <w:numId w:val="18"/>
        </w:numPr>
        <w:rPr>
          <w:rFonts w:cstheme="minorHAnsi"/>
          <w:b/>
          <w:u w:val="single"/>
        </w:rPr>
      </w:pPr>
      <w:r w:rsidRPr="00661B1C">
        <w:rPr>
          <w:rFonts w:cstheme="minorHAnsi"/>
          <w:b/>
          <w:u w:val="single"/>
        </w:rPr>
        <w:t xml:space="preserve">Royalty income is deemed to accrue or arise in India if  payable by </w:t>
      </w:r>
    </w:p>
    <w:p w:rsidR="00767A0C" w:rsidRPr="00661B1C" w:rsidRDefault="00767A0C" w:rsidP="00767A0C">
      <w:pPr>
        <w:pStyle w:val="ListParagraph"/>
        <w:ind w:left="810"/>
        <w:rPr>
          <w:rFonts w:cstheme="minorHAnsi"/>
        </w:rPr>
      </w:pPr>
      <w:r w:rsidRPr="00661B1C">
        <w:rPr>
          <w:rFonts w:cstheme="minorHAnsi"/>
        </w:rPr>
        <w:t>(</w:t>
      </w:r>
      <w:proofErr w:type="spellStart"/>
      <w:r w:rsidRPr="00661B1C">
        <w:rPr>
          <w:rFonts w:cstheme="minorHAnsi"/>
        </w:rPr>
        <w:t>i</w:t>
      </w:r>
      <w:proofErr w:type="spellEnd"/>
      <w:r w:rsidRPr="00661B1C">
        <w:rPr>
          <w:rFonts w:cstheme="minorHAnsi"/>
        </w:rPr>
        <w:t>) the Government ; or</w:t>
      </w:r>
    </w:p>
    <w:p w:rsidR="00767A0C" w:rsidRPr="00661B1C" w:rsidRDefault="00767A0C" w:rsidP="00767A0C">
      <w:pPr>
        <w:pStyle w:val="ListParagraph"/>
        <w:ind w:left="810"/>
        <w:rPr>
          <w:rFonts w:cstheme="minorHAnsi"/>
        </w:rPr>
      </w:pPr>
    </w:p>
    <w:p w:rsidR="00767A0C" w:rsidRPr="00661B1C" w:rsidRDefault="00767A0C" w:rsidP="00767A0C">
      <w:pPr>
        <w:pStyle w:val="ListParagraph"/>
        <w:ind w:left="810"/>
        <w:rPr>
          <w:rFonts w:cstheme="minorHAnsi"/>
        </w:rPr>
      </w:pPr>
      <w:r w:rsidRPr="00661B1C">
        <w:rPr>
          <w:rFonts w:cstheme="minorHAnsi"/>
        </w:rPr>
        <w:t xml:space="preserve">(ii) a person who is a resident, except where the royalty is payable in respect of any right, property or information used or services </w:t>
      </w:r>
      <w:proofErr w:type="spellStart"/>
      <w:r w:rsidRPr="00661B1C">
        <w:rPr>
          <w:rFonts w:cstheme="minorHAnsi"/>
        </w:rPr>
        <w:t>utilised</w:t>
      </w:r>
      <w:proofErr w:type="spellEnd"/>
      <w:r w:rsidRPr="00661B1C">
        <w:rPr>
          <w:rFonts w:cstheme="minorHAnsi"/>
        </w:rPr>
        <w:t xml:space="preserve"> for the purposes of a business or profession </w:t>
      </w:r>
      <w:r w:rsidRPr="00661B1C">
        <w:rPr>
          <w:rFonts w:cstheme="minorHAnsi"/>
        </w:rPr>
        <w:lastRenderedPageBreak/>
        <w:t>carried on by such person outside India or for the purposes of making or earning any income from any source outside India ; or</w:t>
      </w:r>
    </w:p>
    <w:p w:rsidR="00767A0C" w:rsidRPr="00661B1C" w:rsidRDefault="00767A0C" w:rsidP="00767A0C">
      <w:pPr>
        <w:pStyle w:val="ListParagraph"/>
        <w:ind w:left="810"/>
        <w:rPr>
          <w:rFonts w:cstheme="minorHAnsi"/>
        </w:rPr>
      </w:pPr>
    </w:p>
    <w:p w:rsidR="00767A0C" w:rsidRPr="00661B1C" w:rsidRDefault="00767A0C" w:rsidP="00767A0C">
      <w:pPr>
        <w:pStyle w:val="ListParagraph"/>
        <w:ind w:left="810"/>
        <w:rPr>
          <w:rFonts w:cstheme="minorHAnsi"/>
        </w:rPr>
      </w:pPr>
      <w:r w:rsidRPr="00661B1C">
        <w:rPr>
          <w:rFonts w:cstheme="minorHAnsi"/>
        </w:rPr>
        <w:t xml:space="preserve">(iii) a person who is a non-resident, where the royalty is payable in respect of any right, property or information used or services </w:t>
      </w:r>
      <w:proofErr w:type="spellStart"/>
      <w:r w:rsidRPr="00661B1C">
        <w:rPr>
          <w:rFonts w:cstheme="minorHAnsi"/>
        </w:rPr>
        <w:t>utilised</w:t>
      </w:r>
      <w:proofErr w:type="spellEnd"/>
      <w:r w:rsidRPr="00661B1C">
        <w:rPr>
          <w:rFonts w:cstheme="minorHAnsi"/>
        </w:rPr>
        <w:t xml:space="preserve"> for the purposes of a business or profession carried on by such person in India or for the purposes of making or earning any income from any source in India </w:t>
      </w:r>
    </w:p>
    <w:p w:rsidR="00767A0C" w:rsidRPr="00661B1C" w:rsidRDefault="00767A0C" w:rsidP="00767A0C">
      <w:pPr>
        <w:pStyle w:val="ListParagraph"/>
        <w:ind w:left="810"/>
        <w:rPr>
          <w:rFonts w:cstheme="minorHAnsi"/>
        </w:rPr>
      </w:pPr>
    </w:p>
    <w:p w:rsidR="0070424A" w:rsidRDefault="00D97CB2" w:rsidP="0070424A">
      <w:pPr>
        <w:pStyle w:val="ListParagraph"/>
        <w:ind w:left="810"/>
        <w:rPr>
          <w:rFonts w:cstheme="minorHAnsi"/>
        </w:rPr>
      </w:pPr>
      <w:r w:rsidRPr="00661B1C">
        <w:rPr>
          <w:rFonts w:cstheme="minorHAnsi"/>
        </w:rPr>
        <w:t xml:space="preserve">If Resident Payer has a Business outside India or any source of Income outside India </w:t>
      </w:r>
      <w:r w:rsidR="008A5DC6" w:rsidRPr="00661B1C">
        <w:rPr>
          <w:rFonts w:cstheme="minorHAnsi"/>
        </w:rPr>
        <w:t xml:space="preserve">, if </w:t>
      </w:r>
      <w:r w:rsidRPr="00661B1C">
        <w:rPr>
          <w:rFonts w:cstheme="minorHAnsi"/>
        </w:rPr>
        <w:t>Royalty is paid in respect of such a business then it is not chargeable to tax in the hands of the recipient of such an Income</w:t>
      </w:r>
      <w:r w:rsidR="008A5DC6" w:rsidRPr="00661B1C">
        <w:rPr>
          <w:rFonts w:cstheme="minorHAnsi"/>
        </w:rPr>
        <w:t xml:space="preserve"> , question of </w:t>
      </w:r>
      <w:proofErr w:type="spellStart"/>
      <w:r w:rsidR="008A5DC6" w:rsidRPr="00661B1C">
        <w:rPr>
          <w:rFonts w:cstheme="minorHAnsi"/>
        </w:rPr>
        <w:t>it’s</w:t>
      </w:r>
      <w:proofErr w:type="spellEnd"/>
      <w:r w:rsidR="008A5DC6" w:rsidRPr="00661B1C">
        <w:rPr>
          <w:rFonts w:cstheme="minorHAnsi"/>
        </w:rPr>
        <w:t xml:space="preserve"> chargeability in the </w:t>
      </w:r>
      <w:r w:rsidR="0070424A">
        <w:rPr>
          <w:rFonts w:cstheme="minorHAnsi"/>
        </w:rPr>
        <w:t xml:space="preserve">hands of </w:t>
      </w:r>
      <w:r w:rsidR="008A5DC6" w:rsidRPr="00661B1C">
        <w:rPr>
          <w:rFonts w:cstheme="minorHAnsi"/>
        </w:rPr>
        <w:t>Non Resident for his business outside India does not arise.</w:t>
      </w:r>
    </w:p>
    <w:p w:rsidR="0070424A" w:rsidRDefault="0070424A" w:rsidP="0070424A">
      <w:pPr>
        <w:pStyle w:val="ListParagraph"/>
        <w:ind w:left="810"/>
        <w:rPr>
          <w:rFonts w:cstheme="minorHAnsi"/>
        </w:rPr>
      </w:pPr>
    </w:p>
    <w:p w:rsidR="0070424A" w:rsidRDefault="0070424A" w:rsidP="0070424A">
      <w:pPr>
        <w:pStyle w:val="ListParagraph"/>
        <w:ind w:left="810"/>
        <w:rPr>
          <w:rFonts w:cstheme="minorHAnsi"/>
        </w:rPr>
      </w:pPr>
      <w:r>
        <w:rPr>
          <w:rFonts w:cstheme="minorHAnsi"/>
        </w:rPr>
        <w:t xml:space="preserve">2.5.1 </w:t>
      </w:r>
      <w:r w:rsidR="00D66408" w:rsidRPr="0070424A">
        <w:rPr>
          <w:rFonts w:cstheme="minorHAnsi"/>
          <w:b/>
        </w:rPr>
        <w:t>Specif</w:t>
      </w:r>
      <w:r w:rsidRPr="0070424A">
        <w:rPr>
          <w:rFonts w:cstheme="minorHAnsi"/>
          <w:b/>
        </w:rPr>
        <w:t>ic and General Provisions</w:t>
      </w:r>
    </w:p>
    <w:p w:rsidR="003948EE" w:rsidRDefault="008A5DC6" w:rsidP="0070424A">
      <w:pPr>
        <w:pStyle w:val="ListParagraph"/>
        <w:ind w:left="810"/>
        <w:rPr>
          <w:rFonts w:eastAsia="Times New Roman" w:cstheme="minorHAnsi"/>
          <w:b/>
          <w:bCs/>
          <w:color w:val="000000"/>
          <w:lang w:val="en-IN"/>
        </w:rPr>
      </w:pPr>
      <w:r w:rsidRPr="00661B1C">
        <w:rPr>
          <w:rFonts w:cstheme="minorHAnsi"/>
        </w:rPr>
        <w:t>The structure</w:t>
      </w:r>
      <w:r w:rsidR="00815794" w:rsidRPr="00661B1C">
        <w:rPr>
          <w:rFonts w:cstheme="minorHAnsi"/>
        </w:rPr>
        <w:t xml:space="preserve"> and historical development of </w:t>
      </w:r>
      <w:proofErr w:type="spellStart"/>
      <w:r w:rsidR="00815794" w:rsidRPr="00661B1C">
        <w:rPr>
          <w:rFonts w:cstheme="minorHAnsi"/>
        </w:rPr>
        <w:t>it’s</w:t>
      </w:r>
      <w:proofErr w:type="spellEnd"/>
      <w:r w:rsidR="00815794" w:rsidRPr="00661B1C">
        <w:rPr>
          <w:rFonts w:cstheme="minorHAnsi"/>
        </w:rPr>
        <w:t xml:space="preserve"> evolution</w:t>
      </w:r>
      <w:r w:rsidRPr="00661B1C">
        <w:rPr>
          <w:rFonts w:cstheme="minorHAnsi"/>
        </w:rPr>
        <w:t xml:space="preserve"> of Sec 9 also suggest that Sec 9(1)(1)  is general in nature while other Sec from Sec 9(1)(ii) to 9(1)(vii) is of a specific nature and hence while examining the nature of Income Specific provision will take priority over the general.</w:t>
      </w:r>
      <w:r w:rsidR="00D66408" w:rsidRPr="00661B1C">
        <w:rPr>
          <w:rFonts w:cstheme="minorHAnsi"/>
        </w:rPr>
        <w:t xml:space="preserve"> This was held in </w:t>
      </w:r>
      <w:r w:rsidR="003948EE" w:rsidRPr="00661B1C">
        <w:rPr>
          <w:rFonts w:cstheme="minorHAnsi"/>
        </w:rPr>
        <w:t xml:space="preserve">decision  </w:t>
      </w:r>
      <w:r w:rsidR="00D66408" w:rsidRPr="00661B1C">
        <w:rPr>
          <w:rFonts w:cstheme="minorHAnsi"/>
        </w:rPr>
        <w:t xml:space="preserve"> </w:t>
      </w:r>
      <w:r w:rsidR="003948EE" w:rsidRPr="00661B1C">
        <w:rPr>
          <w:rFonts w:eastAsia="Times New Roman" w:cstheme="minorHAnsi"/>
          <w:b/>
          <w:bCs/>
          <w:color w:val="000000"/>
          <w:lang w:val="en-IN"/>
        </w:rPr>
        <w:t>Commissioner Of Income-Tax vs Copes Vulcan Inc. on 25 February, 1985,1987 167 ITR 884 Mad</w:t>
      </w:r>
      <w:r w:rsidR="008136A1" w:rsidRPr="00661B1C">
        <w:rPr>
          <w:rFonts w:eastAsia="Times New Roman" w:cstheme="minorHAnsi"/>
          <w:b/>
          <w:bCs/>
          <w:color w:val="000000"/>
          <w:lang w:val="en-IN"/>
        </w:rPr>
        <w:t xml:space="preserve"> and followed in  subsequent decisions.</w:t>
      </w:r>
    </w:p>
    <w:p w:rsidR="0070424A" w:rsidRDefault="0070424A" w:rsidP="0070424A">
      <w:pPr>
        <w:pStyle w:val="ListParagraph"/>
        <w:ind w:left="810"/>
        <w:rPr>
          <w:rFonts w:eastAsia="Times New Roman" w:cstheme="minorHAnsi"/>
          <w:b/>
          <w:bCs/>
          <w:color w:val="000000"/>
          <w:lang w:val="en-IN"/>
        </w:rPr>
      </w:pPr>
    </w:p>
    <w:p w:rsidR="0070424A" w:rsidRPr="0070424A" w:rsidRDefault="0070424A" w:rsidP="0070424A">
      <w:pPr>
        <w:pStyle w:val="ListParagraph"/>
        <w:ind w:left="810"/>
        <w:rPr>
          <w:rFonts w:cstheme="minorHAnsi"/>
        </w:rPr>
      </w:pPr>
    </w:p>
    <w:p w:rsidR="00A30EB3" w:rsidRPr="00661B1C" w:rsidRDefault="00A30EB3" w:rsidP="00382FED">
      <w:pPr>
        <w:pStyle w:val="ListParagraph"/>
        <w:numPr>
          <w:ilvl w:val="0"/>
          <w:numId w:val="18"/>
        </w:numPr>
        <w:rPr>
          <w:rFonts w:cstheme="minorHAnsi"/>
          <w:b/>
          <w:u w:val="single"/>
        </w:rPr>
      </w:pPr>
      <w:r w:rsidRPr="00661B1C">
        <w:rPr>
          <w:rFonts w:cstheme="minorHAnsi"/>
          <w:b/>
          <w:u w:val="single"/>
        </w:rPr>
        <w:t>Retrospective Amendment brought in by FA 2012</w:t>
      </w:r>
    </w:p>
    <w:p w:rsidR="000D3039" w:rsidRDefault="00B648D1" w:rsidP="00382FED">
      <w:pPr>
        <w:pStyle w:val="ListParagraph"/>
        <w:numPr>
          <w:ilvl w:val="2"/>
          <w:numId w:val="19"/>
        </w:numPr>
        <w:ind w:left="1350" w:hanging="540"/>
        <w:rPr>
          <w:rFonts w:cstheme="minorHAnsi"/>
        </w:rPr>
      </w:pPr>
      <w:r w:rsidRPr="00661B1C">
        <w:rPr>
          <w:rFonts w:cstheme="minorHAnsi"/>
          <w:b/>
          <w:u w:val="single"/>
        </w:rPr>
        <w:t>Explanation 4</w:t>
      </w:r>
      <w:r w:rsidRPr="00661B1C">
        <w:rPr>
          <w:rFonts w:cstheme="minorHAnsi"/>
        </w:rPr>
        <w:t xml:space="preserve">.—For the removal of doubts, it is hereby clarified that the transfer of all or any rights in respect of any right, property or information includes and has always included transfer of all or any right for use or right to use a computer software (including granting of a </w:t>
      </w:r>
      <w:proofErr w:type="spellStart"/>
      <w:r w:rsidRPr="00661B1C">
        <w:rPr>
          <w:rFonts w:cstheme="minorHAnsi"/>
        </w:rPr>
        <w:t>licence</w:t>
      </w:r>
      <w:proofErr w:type="spellEnd"/>
      <w:r w:rsidRPr="00661B1C">
        <w:rPr>
          <w:rFonts w:cstheme="minorHAnsi"/>
        </w:rPr>
        <w:t>) irrespective of the medium through which such right is transferred.</w:t>
      </w:r>
    </w:p>
    <w:p w:rsidR="000D3039" w:rsidRDefault="00E971F8" w:rsidP="00382FED">
      <w:pPr>
        <w:pStyle w:val="ListParagraph"/>
        <w:numPr>
          <w:ilvl w:val="2"/>
          <w:numId w:val="19"/>
        </w:numPr>
        <w:ind w:left="1350" w:hanging="540"/>
        <w:rPr>
          <w:rFonts w:cstheme="minorHAnsi"/>
        </w:rPr>
      </w:pPr>
      <w:r w:rsidRPr="000D3039">
        <w:rPr>
          <w:rFonts w:cstheme="minorHAnsi"/>
        </w:rPr>
        <w:t>The explanation applies to Sec 9(1)(vi)</w:t>
      </w:r>
      <w:r w:rsidR="00D97CB2" w:rsidRPr="000D3039">
        <w:rPr>
          <w:rFonts w:cstheme="minorHAnsi"/>
        </w:rPr>
        <w:t xml:space="preserve"> and not specifically to clause dealing with Copy rights.</w:t>
      </w:r>
      <w:r w:rsidR="002C6C7F" w:rsidRPr="000D3039">
        <w:rPr>
          <w:rFonts w:cstheme="minorHAnsi"/>
        </w:rPr>
        <w:t xml:space="preserve"> Hence, the computer software has been recognized as a separate item not only in</w:t>
      </w:r>
      <w:r w:rsidR="000D3039">
        <w:rPr>
          <w:rFonts w:cstheme="minorHAnsi"/>
        </w:rPr>
        <w:t xml:space="preserve"> </w:t>
      </w:r>
      <w:r w:rsidR="002C6C7F" w:rsidRPr="000D3039">
        <w:rPr>
          <w:rFonts w:cstheme="minorHAnsi"/>
        </w:rPr>
        <w:t>2nd proviso to clause (vi) but in Explanation 4 also and has been included in the definition and</w:t>
      </w:r>
      <w:r w:rsidR="000D3039">
        <w:rPr>
          <w:rFonts w:cstheme="minorHAnsi"/>
        </w:rPr>
        <w:t xml:space="preserve"> </w:t>
      </w:r>
      <w:r w:rsidR="002C6C7F" w:rsidRPr="000D3039">
        <w:rPr>
          <w:rFonts w:cstheme="minorHAnsi"/>
        </w:rPr>
        <w:t>within the scope of the words 'right', 'property' or 'information'.</w:t>
      </w:r>
      <w:r w:rsidR="000D3039">
        <w:rPr>
          <w:rFonts w:cstheme="minorHAnsi"/>
        </w:rPr>
        <w:t xml:space="preserve"> </w:t>
      </w:r>
      <w:r w:rsidR="002C6C7F" w:rsidRPr="000D3039">
        <w:rPr>
          <w:rFonts w:cstheme="minorHAnsi"/>
        </w:rPr>
        <w:t>The same has not been included in</w:t>
      </w:r>
      <w:r w:rsidR="00350A36" w:rsidRPr="000D3039">
        <w:rPr>
          <w:rFonts w:cstheme="minorHAnsi"/>
        </w:rPr>
        <w:t xml:space="preserve"> </w:t>
      </w:r>
      <w:r w:rsidR="002C6C7F" w:rsidRPr="000D3039">
        <w:rPr>
          <w:rFonts w:cstheme="minorHAnsi"/>
        </w:rPr>
        <w:t xml:space="preserve">the meaning and scope of the term </w:t>
      </w:r>
      <w:r w:rsidR="00736D1B" w:rsidRPr="000D3039">
        <w:rPr>
          <w:rFonts w:cstheme="minorHAnsi"/>
        </w:rPr>
        <w:t xml:space="preserve">copy rights or the </w:t>
      </w:r>
      <w:r w:rsidR="002C6C7F" w:rsidRPr="000D3039">
        <w:rPr>
          <w:rFonts w:cstheme="minorHAnsi"/>
        </w:rPr>
        <w:t xml:space="preserve">'literary work' under clause (v) to Explanation 2 dealing with </w:t>
      </w:r>
      <w:r w:rsidR="00CC59A5" w:rsidRPr="000D3039">
        <w:rPr>
          <w:rFonts w:cstheme="minorHAnsi"/>
        </w:rPr>
        <w:t xml:space="preserve">copy rights , </w:t>
      </w:r>
      <w:r w:rsidR="002C6C7F" w:rsidRPr="000D3039">
        <w:rPr>
          <w:rFonts w:cstheme="minorHAnsi"/>
        </w:rPr>
        <w:t>scientific, artistic and the literary work</w:t>
      </w:r>
      <w:r w:rsidR="000D3039">
        <w:rPr>
          <w:rFonts w:cstheme="minorHAnsi"/>
        </w:rPr>
        <w:t xml:space="preserve">. The </w:t>
      </w:r>
      <w:r w:rsidR="005D5131" w:rsidRPr="000D3039">
        <w:rPr>
          <w:rFonts w:cstheme="minorHAnsi"/>
        </w:rPr>
        <w:t xml:space="preserve">license agreements </w:t>
      </w:r>
      <w:r w:rsidR="00736D1B" w:rsidRPr="000D3039">
        <w:rPr>
          <w:rFonts w:cstheme="minorHAnsi"/>
        </w:rPr>
        <w:t xml:space="preserve">found </w:t>
      </w:r>
      <w:r w:rsidR="005D5131" w:rsidRPr="000D3039">
        <w:rPr>
          <w:rFonts w:cstheme="minorHAnsi"/>
        </w:rPr>
        <w:t>in case of software are thus the conditions of the sale of the</w:t>
      </w:r>
      <w:r w:rsidR="000D3039">
        <w:rPr>
          <w:rFonts w:cstheme="minorHAnsi"/>
        </w:rPr>
        <w:t xml:space="preserve"> </w:t>
      </w:r>
      <w:r w:rsidR="005D5131" w:rsidRPr="000D3039">
        <w:rPr>
          <w:rFonts w:cstheme="minorHAnsi"/>
        </w:rPr>
        <w:t>product</w:t>
      </w:r>
      <w:r w:rsidR="00736D1B" w:rsidRPr="000D3039">
        <w:rPr>
          <w:rFonts w:cstheme="minorHAnsi"/>
        </w:rPr>
        <w:t>,</w:t>
      </w:r>
      <w:r w:rsidR="005D5131" w:rsidRPr="000D3039">
        <w:rPr>
          <w:rFonts w:cstheme="minorHAnsi"/>
        </w:rPr>
        <w:t xml:space="preserve">  a work a keen to a copy righted article and </w:t>
      </w:r>
      <w:r w:rsidR="00736D1B" w:rsidRPr="000D3039">
        <w:rPr>
          <w:rFonts w:cstheme="minorHAnsi"/>
        </w:rPr>
        <w:t xml:space="preserve">may not </w:t>
      </w:r>
      <w:r w:rsidR="005D5131" w:rsidRPr="000D3039">
        <w:rPr>
          <w:rFonts w:cstheme="minorHAnsi"/>
        </w:rPr>
        <w:t>be termed as a grant of license to use the product.</w:t>
      </w:r>
    </w:p>
    <w:p w:rsidR="000D3039" w:rsidRDefault="000D3039" w:rsidP="000D3039">
      <w:pPr>
        <w:pStyle w:val="ListParagraph"/>
        <w:ind w:left="1350"/>
        <w:rPr>
          <w:rFonts w:cstheme="minorHAnsi"/>
        </w:rPr>
      </w:pPr>
    </w:p>
    <w:p w:rsidR="00695898" w:rsidRPr="000D3039" w:rsidRDefault="00695898" w:rsidP="00382FED">
      <w:pPr>
        <w:pStyle w:val="ListParagraph"/>
        <w:numPr>
          <w:ilvl w:val="2"/>
          <w:numId w:val="19"/>
        </w:numPr>
        <w:ind w:left="1350" w:hanging="540"/>
        <w:rPr>
          <w:rFonts w:cstheme="minorHAnsi"/>
        </w:rPr>
      </w:pPr>
      <w:r w:rsidRPr="000D3039">
        <w:rPr>
          <w:rFonts w:cstheme="minorHAnsi"/>
          <w:b/>
          <w:u w:val="single"/>
        </w:rPr>
        <w:t>Implications of Explanation 4</w:t>
      </w:r>
    </w:p>
    <w:p w:rsidR="00350A36" w:rsidRPr="00661B1C" w:rsidRDefault="00695898" w:rsidP="000D3039">
      <w:pPr>
        <w:autoSpaceDE w:val="0"/>
        <w:autoSpaceDN w:val="0"/>
        <w:adjustRightInd w:val="0"/>
        <w:spacing w:after="0" w:line="240" w:lineRule="auto"/>
        <w:ind w:left="1350"/>
        <w:rPr>
          <w:rFonts w:cstheme="minorHAnsi"/>
        </w:rPr>
      </w:pPr>
      <w:r w:rsidRPr="00661B1C">
        <w:rPr>
          <w:rFonts w:cstheme="minorHAnsi"/>
        </w:rPr>
        <w:t xml:space="preserve">The main reason for inserting Explanation 4 was to put the long standing dispute of whether by making payment for software, the licensee gets rights in the “copyright” of the software and can the same be taxed as royalty, by inserting payment for software in the definition of royalty the lawmakers have intended to clarify the dispute. However considering the fact that a non-resident </w:t>
      </w:r>
      <w:proofErr w:type="spellStart"/>
      <w:r w:rsidRPr="00661B1C">
        <w:rPr>
          <w:rFonts w:cstheme="minorHAnsi"/>
        </w:rPr>
        <w:t>assessee</w:t>
      </w:r>
      <w:proofErr w:type="spellEnd"/>
      <w:r w:rsidRPr="00661B1C">
        <w:rPr>
          <w:rFonts w:cstheme="minorHAnsi"/>
        </w:rPr>
        <w:t xml:space="preserve"> can opt to be governed by the Act or the DTAA whichever</w:t>
      </w:r>
      <w:r w:rsidR="00736D1B" w:rsidRPr="00661B1C">
        <w:rPr>
          <w:rFonts w:cstheme="minorHAnsi"/>
        </w:rPr>
        <w:t xml:space="preserve"> </w:t>
      </w:r>
      <w:r w:rsidRPr="00661B1C">
        <w:rPr>
          <w:rFonts w:cstheme="minorHAnsi"/>
        </w:rPr>
        <w:t>is beneficial, the dispute still continues</w:t>
      </w:r>
      <w:r w:rsidR="000C2DA3" w:rsidRPr="00661B1C">
        <w:rPr>
          <w:rFonts w:cstheme="minorHAnsi"/>
        </w:rPr>
        <w:t xml:space="preserve"> and in most cases recourse to Article 3(2) of the </w:t>
      </w:r>
      <w:r w:rsidR="00736D1B" w:rsidRPr="00661B1C">
        <w:rPr>
          <w:rFonts w:cstheme="minorHAnsi"/>
        </w:rPr>
        <w:t xml:space="preserve">treaty </w:t>
      </w:r>
      <w:r w:rsidR="00350A36" w:rsidRPr="00661B1C">
        <w:rPr>
          <w:rFonts w:cstheme="minorHAnsi"/>
        </w:rPr>
        <w:t xml:space="preserve">to find a meaning of the word or the phrases </w:t>
      </w:r>
      <w:r w:rsidR="000C2DA3" w:rsidRPr="00661B1C">
        <w:rPr>
          <w:rFonts w:cstheme="minorHAnsi"/>
        </w:rPr>
        <w:t xml:space="preserve">will lead to </w:t>
      </w:r>
      <w:r w:rsidR="00350A36" w:rsidRPr="00661B1C">
        <w:rPr>
          <w:rFonts w:cstheme="minorHAnsi"/>
        </w:rPr>
        <w:t xml:space="preserve">the </w:t>
      </w:r>
      <w:r w:rsidR="000C2DA3" w:rsidRPr="00661B1C">
        <w:rPr>
          <w:rFonts w:cstheme="minorHAnsi"/>
        </w:rPr>
        <w:lastRenderedPageBreak/>
        <w:t>meaning under the Copyright Act</w:t>
      </w:r>
      <w:r w:rsidR="00350A36" w:rsidRPr="00661B1C">
        <w:rPr>
          <w:rFonts w:cstheme="minorHAnsi"/>
        </w:rPr>
        <w:t>,1957,</w:t>
      </w:r>
      <w:r w:rsidR="000C2DA3" w:rsidRPr="00661B1C">
        <w:rPr>
          <w:rFonts w:cstheme="minorHAnsi"/>
        </w:rPr>
        <w:t xml:space="preserve"> for the purposes of the treaty</w:t>
      </w:r>
      <w:r w:rsidR="00736D1B" w:rsidRPr="00661B1C">
        <w:rPr>
          <w:rFonts w:cstheme="minorHAnsi"/>
        </w:rPr>
        <w:t xml:space="preserve"> because Copy right is not defined </w:t>
      </w:r>
      <w:r w:rsidR="00D756BD" w:rsidRPr="00661B1C">
        <w:rPr>
          <w:rFonts w:cstheme="minorHAnsi"/>
        </w:rPr>
        <w:t>under the Income Tax Act within the definition of the Royalty.</w:t>
      </w:r>
    </w:p>
    <w:p w:rsidR="000D3039" w:rsidRDefault="00350A36" w:rsidP="000D3039">
      <w:pPr>
        <w:autoSpaceDE w:val="0"/>
        <w:autoSpaceDN w:val="0"/>
        <w:adjustRightInd w:val="0"/>
        <w:spacing w:after="0" w:line="240" w:lineRule="auto"/>
        <w:ind w:left="1350"/>
        <w:rPr>
          <w:rFonts w:cstheme="minorHAnsi"/>
        </w:rPr>
      </w:pPr>
      <w:r w:rsidRPr="00661B1C">
        <w:rPr>
          <w:rFonts w:cstheme="minorHAnsi"/>
        </w:rPr>
        <w:t>As per the provisions of section 2(o) of the Indian Copyright Act, 1957 the term 'literary work' includes computer programs,</w:t>
      </w:r>
      <w:r w:rsidR="00D756BD" w:rsidRPr="00661B1C">
        <w:rPr>
          <w:rFonts w:cstheme="minorHAnsi"/>
        </w:rPr>
        <w:t xml:space="preserve"> </w:t>
      </w:r>
      <w:r w:rsidRPr="00661B1C">
        <w:rPr>
          <w:rFonts w:cstheme="minorHAnsi"/>
        </w:rPr>
        <w:t xml:space="preserve">tables and compilations including computer data base. Therefore, the computer software has been recognized as a copyright work in India, if they are original intellectual creations. </w:t>
      </w:r>
    </w:p>
    <w:p w:rsidR="005D5131" w:rsidRPr="00661B1C" w:rsidRDefault="000D3039" w:rsidP="000D3039">
      <w:pPr>
        <w:autoSpaceDE w:val="0"/>
        <w:autoSpaceDN w:val="0"/>
        <w:adjustRightInd w:val="0"/>
        <w:spacing w:after="0" w:line="240" w:lineRule="auto"/>
        <w:ind w:left="1350"/>
        <w:rPr>
          <w:rFonts w:cstheme="minorHAnsi"/>
        </w:rPr>
      </w:pPr>
      <w:r>
        <w:rPr>
          <w:rFonts w:cstheme="minorHAnsi"/>
        </w:rPr>
        <w:t>“</w:t>
      </w:r>
      <w:r w:rsidR="00350A36" w:rsidRPr="00661B1C">
        <w:rPr>
          <w:rFonts w:cstheme="minorHAnsi"/>
        </w:rPr>
        <w:t xml:space="preserve">Computer </w:t>
      </w:r>
      <w:proofErr w:type="spellStart"/>
      <w:r w:rsidR="00350A36" w:rsidRPr="00661B1C">
        <w:rPr>
          <w:rFonts w:cstheme="minorHAnsi"/>
        </w:rPr>
        <w:t>programme</w:t>
      </w:r>
      <w:proofErr w:type="spellEnd"/>
      <w:r w:rsidR="00350A36" w:rsidRPr="00661B1C">
        <w:rPr>
          <w:rFonts w:cstheme="minorHAnsi"/>
        </w:rPr>
        <w:t>" as defined in the Copyright Act, means a s</w:t>
      </w:r>
      <w:r>
        <w:rPr>
          <w:rFonts w:cstheme="minorHAnsi"/>
        </w:rPr>
        <w:t xml:space="preserve">et of instructions expressed in </w:t>
      </w:r>
      <w:r w:rsidR="00350A36" w:rsidRPr="00661B1C">
        <w:rPr>
          <w:rFonts w:cstheme="minorHAnsi"/>
        </w:rPr>
        <w:t>words, codes, schemes or in any other form, including a mach</w:t>
      </w:r>
      <w:r>
        <w:rPr>
          <w:rFonts w:cstheme="minorHAnsi"/>
        </w:rPr>
        <w:t xml:space="preserve">ine-readable medium capable of </w:t>
      </w:r>
      <w:r w:rsidR="00350A36" w:rsidRPr="00661B1C">
        <w:rPr>
          <w:rFonts w:cstheme="minorHAnsi"/>
        </w:rPr>
        <w:t>causing a computer to perform a particular task or to achieve</w:t>
      </w:r>
      <w:r>
        <w:rPr>
          <w:rFonts w:cstheme="minorHAnsi"/>
        </w:rPr>
        <w:t xml:space="preserve"> a particular result. The words </w:t>
      </w:r>
      <w:r w:rsidR="00350A36" w:rsidRPr="00661B1C">
        <w:rPr>
          <w:rFonts w:cstheme="minorHAnsi"/>
        </w:rPr>
        <w:t>'schemes or in any other form' would seem to indicate that the s</w:t>
      </w:r>
      <w:r>
        <w:rPr>
          <w:rFonts w:cstheme="minorHAnsi"/>
        </w:rPr>
        <w:t xml:space="preserve">ource code and object code of a </w:t>
      </w:r>
      <w:r w:rsidR="00350A36" w:rsidRPr="00661B1C">
        <w:rPr>
          <w:rFonts w:cstheme="minorHAnsi"/>
        </w:rPr>
        <w:t xml:space="preserve">computer </w:t>
      </w:r>
      <w:proofErr w:type="spellStart"/>
      <w:r w:rsidR="00350A36" w:rsidRPr="00661B1C">
        <w:rPr>
          <w:rFonts w:cstheme="minorHAnsi"/>
        </w:rPr>
        <w:t>programme</w:t>
      </w:r>
      <w:proofErr w:type="spellEnd"/>
      <w:r w:rsidR="00350A36" w:rsidRPr="00661B1C">
        <w:rPr>
          <w:rFonts w:cstheme="minorHAnsi"/>
        </w:rPr>
        <w:t xml:space="preserve"> are entitled to copyright protection. It m</w:t>
      </w:r>
      <w:r>
        <w:rPr>
          <w:rFonts w:cstheme="minorHAnsi"/>
        </w:rPr>
        <w:t xml:space="preserve">ay be noted here that copyright </w:t>
      </w:r>
      <w:r w:rsidR="00350A36" w:rsidRPr="00661B1C">
        <w:rPr>
          <w:rFonts w:cstheme="minorHAnsi"/>
        </w:rPr>
        <w:t>protects the expression of an idea and not the idea itself. The ide</w:t>
      </w:r>
      <w:r>
        <w:rPr>
          <w:rFonts w:cstheme="minorHAnsi"/>
        </w:rPr>
        <w:t xml:space="preserve">as embedded in the software are </w:t>
      </w:r>
      <w:r w:rsidR="00350A36" w:rsidRPr="00661B1C">
        <w:rPr>
          <w:rFonts w:cstheme="minorHAnsi"/>
        </w:rPr>
        <w:t>therefore not protected but the ways by which the ideas are e</w:t>
      </w:r>
      <w:r>
        <w:rPr>
          <w:rFonts w:cstheme="minorHAnsi"/>
        </w:rPr>
        <w:t xml:space="preserve">xpressed in the source code are </w:t>
      </w:r>
      <w:r w:rsidR="00350A36" w:rsidRPr="00661B1C">
        <w:rPr>
          <w:rFonts w:cstheme="minorHAnsi"/>
        </w:rPr>
        <w:t>protected</w:t>
      </w:r>
      <w:r>
        <w:rPr>
          <w:rFonts w:cstheme="minorHAnsi"/>
        </w:rPr>
        <w:t xml:space="preserve">. </w:t>
      </w:r>
      <w:r w:rsidR="005D5131" w:rsidRPr="00661B1C">
        <w:rPr>
          <w:rFonts w:cstheme="minorHAnsi"/>
        </w:rPr>
        <w:t>These license agreements in case of  software are thus the conditions of the sale of the</w:t>
      </w:r>
    </w:p>
    <w:p w:rsidR="000D3039" w:rsidRDefault="005D5131" w:rsidP="000D3039">
      <w:pPr>
        <w:autoSpaceDE w:val="0"/>
        <w:autoSpaceDN w:val="0"/>
        <w:adjustRightInd w:val="0"/>
        <w:spacing w:after="0" w:line="240" w:lineRule="auto"/>
        <w:ind w:left="1350"/>
        <w:rPr>
          <w:rFonts w:cstheme="minorHAnsi"/>
        </w:rPr>
      </w:pPr>
      <w:r w:rsidRPr="00661B1C">
        <w:rPr>
          <w:rFonts w:cstheme="minorHAnsi"/>
        </w:rPr>
        <w:t xml:space="preserve">product </w:t>
      </w:r>
      <w:r w:rsidR="00D756BD" w:rsidRPr="00661B1C">
        <w:rPr>
          <w:rFonts w:cstheme="minorHAnsi"/>
        </w:rPr>
        <w:t xml:space="preserve">License </w:t>
      </w:r>
      <w:r w:rsidRPr="00661B1C">
        <w:rPr>
          <w:rFonts w:cstheme="minorHAnsi"/>
        </w:rPr>
        <w:t>and cannot be termed as a grant of license to use the product</w:t>
      </w:r>
      <w:r w:rsidR="00E96DBD" w:rsidRPr="00661B1C">
        <w:rPr>
          <w:rFonts w:cstheme="minorHAnsi"/>
        </w:rPr>
        <w:t xml:space="preserve"> as whatever is transferred is forever.</w:t>
      </w:r>
    </w:p>
    <w:p w:rsidR="00695898" w:rsidRPr="00661B1C" w:rsidRDefault="00695898" w:rsidP="000D3039">
      <w:pPr>
        <w:autoSpaceDE w:val="0"/>
        <w:autoSpaceDN w:val="0"/>
        <w:adjustRightInd w:val="0"/>
        <w:spacing w:after="0" w:line="240" w:lineRule="auto"/>
        <w:ind w:left="1350"/>
        <w:rPr>
          <w:rFonts w:cstheme="minorHAnsi"/>
        </w:rPr>
      </w:pPr>
      <w:r w:rsidRPr="00661B1C">
        <w:rPr>
          <w:rFonts w:cstheme="minorHAnsi"/>
        </w:rPr>
        <w:t xml:space="preserve">The above dispute has finally been put to rest by the landmark judgment </w:t>
      </w:r>
      <w:r w:rsidR="00D756BD" w:rsidRPr="00661B1C">
        <w:rPr>
          <w:rFonts w:cstheme="minorHAnsi"/>
        </w:rPr>
        <w:t xml:space="preserve">of </w:t>
      </w:r>
      <w:r w:rsidRPr="00661B1C">
        <w:rPr>
          <w:rFonts w:cstheme="minorHAnsi"/>
        </w:rPr>
        <w:t xml:space="preserve"> the honorable Supreme Court, which said that payments made to non-resident for import of software is not </w:t>
      </w:r>
      <w:r w:rsidR="00E67B4B" w:rsidRPr="00661B1C">
        <w:rPr>
          <w:rFonts w:cstheme="minorHAnsi"/>
        </w:rPr>
        <w:t xml:space="preserve">a </w:t>
      </w:r>
      <w:r w:rsidRPr="00661B1C">
        <w:rPr>
          <w:rFonts w:cstheme="minorHAnsi"/>
        </w:rPr>
        <w:t xml:space="preserve">royalty (explained in detail </w:t>
      </w:r>
      <w:r w:rsidR="00146EAC">
        <w:rPr>
          <w:rFonts w:cstheme="minorHAnsi"/>
        </w:rPr>
        <w:t>below in clause 3.1</w:t>
      </w:r>
      <w:r w:rsidRPr="00661B1C">
        <w:rPr>
          <w:rFonts w:cstheme="minorHAnsi"/>
        </w:rPr>
        <w:t>)</w:t>
      </w:r>
    </w:p>
    <w:p w:rsidR="00C16D1D" w:rsidRPr="00661B1C" w:rsidRDefault="00C16D1D" w:rsidP="000D3039">
      <w:pPr>
        <w:pStyle w:val="ListParagraph"/>
        <w:ind w:left="1350" w:hanging="270"/>
        <w:rPr>
          <w:rFonts w:cstheme="minorHAnsi"/>
        </w:rPr>
      </w:pPr>
    </w:p>
    <w:p w:rsidR="00A30EB3" w:rsidRPr="000D3039" w:rsidRDefault="007E0240" w:rsidP="00382FED">
      <w:pPr>
        <w:pStyle w:val="ListParagraph"/>
        <w:numPr>
          <w:ilvl w:val="0"/>
          <w:numId w:val="18"/>
        </w:numPr>
        <w:rPr>
          <w:rFonts w:cstheme="minorHAnsi"/>
          <w:b/>
          <w:u w:val="single"/>
        </w:rPr>
      </w:pPr>
      <w:r w:rsidRPr="000D3039">
        <w:rPr>
          <w:rFonts w:cstheme="minorHAnsi"/>
          <w:b/>
          <w:u w:val="single"/>
        </w:rPr>
        <w:t xml:space="preserve">Explanation 5 of Section 9(1)(vii)  </w:t>
      </w:r>
    </w:p>
    <w:p w:rsidR="007E0240" w:rsidRPr="00661B1C" w:rsidRDefault="00A30EB3" w:rsidP="00A30EB3">
      <w:pPr>
        <w:pStyle w:val="ListParagraph"/>
        <w:ind w:left="810"/>
        <w:rPr>
          <w:rFonts w:cstheme="minorHAnsi"/>
        </w:rPr>
      </w:pPr>
      <w:r w:rsidRPr="00661B1C">
        <w:rPr>
          <w:rFonts w:cstheme="minorHAnsi"/>
        </w:rPr>
        <w:t>R</w:t>
      </w:r>
      <w:r w:rsidR="007E0240" w:rsidRPr="00661B1C">
        <w:rPr>
          <w:rFonts w:cstheme="minorHAnsi"/>
        </w:rPr>
        <w:t>oyalty includes and has always included consideration in respect of any right, property or information, whether or not—</w:t>
      </w:r>
    </w:p>
    <w:p w:rsidR="007E0240" w:rsidRPr="00661B1C" w:rsidRDefault="007E0240" w:rsidP="007115F5">
      <w:pPr>
        <w:pStyle w:val="ListParagraph"/>
        <w:spacing w:after="0" w:line="240" w:lineRule="auto"/>
        <w:ind w:left="810"/>
        <w:rPr>
          <w:rFonts w:cstheme="minorHAnsi"/>
        </w:rPr>
      </w:pPr>
    </w:p>
    <w:p w:rsidR="007E0240" w:rsidRPr="00661B1C" w:rsidRDefault="007E0240" w:rsidP="000F0332">
      <w:pPr>
        <w:pStyle w:val="ListParagraph"/>
        <w:spacing w:after="0" w:line="240" w:lineRule="auto"/>
        <w:ind w:left="810"/>
        <w:rPr>
          <w:rFonts w:cstheme="minorHAnsi"/>
        </w:rPr>
      </w:pPr>
      <w:r w:rsidRPr="00661B1C">
        <w:rPr>
          <w:rFonts w:cstheme="minorHAnsi"/>
        </w:rPr>
        <w:t>(</w:t>
      </w:r>
      <w:proofErr w:type="spellStart"/>
      <w:r w:rsidRPr="00661B1C">
        <w:rPr>
          <w:rFonts w:cstheme="minorHAnsi"/>
        </w:rPr>
        <w:t>i</w:t>
      </w:r>
      <w:proofErr w:type="spellEnd"/>
      <w:r w:rsidRPr="00661B1C">
        <w:rPr>
          <w:rFonts w:cstheme="minorHAnsi"/>
        </w:rPr>
        <w:t>) the possession or control of such right, property or infor</w:t>
      </w:r>
      <w:r w:rsidR="000F0332" w:rsidRPr="00661B1C">
        <w:rPr>
          <w:rFonts w:cstheme="minorHAnsi"/>
        </w:rPr>
        <w:t>mation is with the payer</w:t>
      </w:r>
    </w:p>
    <w:p w:rsidR="007E0240" w:rsidRPr="00661B1C" w:rsidRDefault="007E0240" w:rsidP="000F0332">
      <w:pPr>
        <w:pStyle w:val="ListParagraph"/>
        <w:spacing w:after="0" w:line="240" w:lineRule="auto"/>
        <w:ind w:left="810"/>
        <w:rPr>
          <w:rFonts w:cstheme="minorHAnsi"/>
        </w:rPr>
      </w:pPr>
      <w:r w:rsidRPr="00661B1C">
        <w:rPr>
          <w:rFonts w:cstheme="minorHAnsi"/>
        </w:rPr>
        <w:t>(ii) such right, property or information</w:t>
      </w:r>
      <w:r w:rsidR="000F0332" w:rsidRPr="00661B1C">
        <w:rPr>
          <w:rFonts w:cstheme="minorHAnsi"/>
        </w:rPr>
        <w:t xml:space="preserve"> is used directly by the payer</w:t>
      </w:r>
    </w:p>
    <w:p w:rsidR="007E0240" w:rsidRPr="00661B1C" w:rsidRDefault="007E0240" w:rsidP="007115F5">
      <w:pPr>
        <w:pStyle w:val="ListParagraph"/>
        <w:spacing w:after="0" w:line="240" w:lineRule="auto"/>
        <w:ind w:left="810"/>
        <w:rPr>
          <w:rFonts w:cstheme="minorHAnsi"/>
        </w:rPr>
      </w:pPr>
      <w:r w:rsidRPr="00661B1C">
        <w:rPr>
          <w:rFonts w:cstheme="minorHAnsi"/>
        </w:rPr>
        <w:t>(iii) the location of such right, property or information is in India.</w:t>
      </w:r>
    </w:p>
    <w:p w:rsidR="001D2B42" w:rsidRDefault="00815794" w:rsidP="007115F5">
      <w:pPr>
        <w:pStyle w:val="ListParagraph"/>
        <w:spacing w:after="0" w:line="240" w:lineRule="auto"/>
        <w:ind w:left="810"/>
        <w:rPr>
          <w:rFonts w:cstheme="minorHAnsi"/>
        </w:rPr>
      </w:pPr>
      <w:r w:rsidRPr="00661B1C">
        <w:rPr>
          <w:rFonts w:cstheme="minorHAnsi"/>
        </w:rPr>
        <w:t xml:space="preserve">This is introduced mainly to target the dry lease or wet lease of the Equipment when the equipment is not in the control of the payer of the service/property hire </w:t>
      </w:r>
    </w:p>
    <w:p w:rsidR="000D3039" w:rsidRPr="00661B1C" w:rsidRDefault="000D3039" w:rsidP="007115F5">
      <w:pPr>
        <w:pStyle w:val="ListParagraph"/>
        <w:spacing w:after="0" w:line="240" w:lineRule="auto"/>
        <w:ind w:left="810"/>
        <w:rPr>
          <w:rFonts w:cstheme="minorHAnsi"/>
        </w:rPr>
      </w:pPr>
    </w:p>
    <w:p w:rsidR="000D3039" w:rsidRDefault="000D3039" w:rsidP="0070424A">
      <w:pPr>
        <w:spacing w:after="0" w:line="240" w:lineRule="auto"/>
        <w:rPr>
          <w:rFonts w:cstheme="minorHAnsi"/>
        </w:rPr>
      </w:pPr>
      <w:r w:rsidRPr="000D3039">
        <w:rPr>
          <w:rFonts w:cstheme="minorHAnsi"/>
        </w:rPr>
        <w:t xml:space="preserve">     2.7 </w:t>
      </w:r>
      <w:r w:rsidR="00A16120" w:rsidRPr="000D3039">
        <w:rPr>
          <w:rFonts w:cstheme="minorHAnsi"/>
        </w:rPr>
        <w:t xml:space="preserve">.1 </w:t>
      </w:r>
      <w:r w:rsidR="001D2B42" w:rsidRPr="000D3039">
        <w:rPr>
          <w:rFonts w:cstheme="minorHAnsi"/>
          <w:b/>
        </w:rPr>
        <w:t>Implications of Explanation 5</w:t>
      </w:r>
    </w:p>
    <w:p w:rsidR="001D2B42" w:rsidRPr="000D3039" w:rsidRDefault="001D2B42" w:rsidP="000D3039">
      <w:pPr>
        <w:spacing w:after="0" w:line="240" w:lineRule="auto"/>
        <w:ind w:left="810"/>
        <w:rPr>
          <w:rFonts w:cstheme="minorHAnsi"/>
        </w:rPr>
      </w:pPr>
      <w:r w:rsidRPr="00661B1C">
        <w:rPr>
          <w:rFonts w:cstheme="minorHAnsi"/>
        </w:rPr>
        <w:t>Explanation 5 seeks to clarify that once a right, property or information is deemed to be covered under Explanation 2</w:t>
      </w:r>
      <w:r w:rsidR="000D3039">
        <w:rPr>
          <w:rFonts w:cstheme="minorHAnsi"/>
        </w:rPr>
        <w:t>,</w:t>
      </w:r>
      <w:r w:rsidRPr="00661B1C">
        <w:rPr>
          <w:rFonts w:cstheme="minorHAnsi"/>
        </w:rPr>
        <w:t xml:space="preserve"> the interpretation would continue to remain so irrespective of possession or control of the right, property or information, direct or indirect use of the right, property or information or location of the right, property or information.</w:t>
      </w:r>
      <w:r w:rsidR="006F7DE8" w:rsidRPr="00661B1C">
        <w:rPr>
          <w:rFonts w:cstheme="minorHAnsi"/>
        </w:rPr>
        <w:t xml:space="preserve"> </w:t>
      </w:r>
      <w:r w:rsidR="006F7DE8" w:rsidRPr="000D3039">
        <w:rPr>
          <w:rFonts w:cstheme="minorHAnsi"/>
        </w:rPr>
        <w:t>However the retrospective changes brought in by FA 2012 cannot supersede the provisions of DTAA. The internationally accepted and judicially recognized requirement that use’ involve control / possession of or physical access to the</w:t>
      </w:r>
      <w:r w:rsidR="001D364F" w:rsidRPr="000D3039">
        <w:rPr>
          <w:rFonts w:cstheme="minorHAnsi"/>
        </w:rPr>
        <w:t xml:space="preserve"> Industrial, Commercial or Scientific</w:t>
      </w:r>
      <w:r w:rsidR="006F7DE8" w:rsidRPr="000D3039">
        <w:rPr>
          <w:rFonts w:cstheme="minorHAnsi"/>
        </w:rPr>
        <w:t xml:space="preserve"> equipment should vest with the user cannot be overridden by the domestic laws</w:t>
      </w:r>
    </w:p>
    <w:p w:rsidR="008736CB" w:rsidRPr="00661B1C" w:rsidRDefault="008736CB" w:rsidP="001D2B42">
      <w:pPr>
        <w:pStyle w:val="ListParagraph"/>
        <w:spacing w:after="0" w:line="240" w:lineRule="auto"/>
        <w:ind w:left="990"/>
        <w:rPr>
          <w:rFonts w:cstheme="minorHAnsi"/>
        </w:rPr>
      </w:pPr>
    </w:p>
    <w:p w:rsidR="007E0240" w:rsidRPr="00661B1C" w:rsidRDefault="007E0240" w:rsidP="007E0240">
      <w:pPr>
        <w:pStyle w:val="ListParagraph"/>
        <w:ind w:left="810"/>
        <w:rPr>
          <w:rFonts w:cstheme="minorHAnsi"/>
        </w:rPr>
      </w:pPr>
    </w:p>
    <w:p w:rsidR="00A30EB3" w:rsidRPr="000D3039" w:rsidRDefault="00A30EB3" w:rsidP="00382FED">
      <w:pPr>
        <w:pStyle w:val="ListParagraph"/>
        <w:numPr>
          <w:ilvl w:val="0"/>
          <w:numId w:val="18"/>
        </w:numPr>
        <w:rPr>
          <w:rFonts w:cstheme="minorHAnsi"/>
          <w:b/>
          <w:u w:val="single"/>
        </w:rPr>
      </w:pPr>
      <w:r w:rsidRPr="000D3039">
        <w:rPr>
          <w:rFonts w:cstheme="minorHAnsi"/>
          <w:b/>
          <w:u w:val="single"/>
        </w:rPr>
        <w:t>Explanation 6</w:t>
      </w:r>
    </w:p>
    <w:p w:rsidR="00B648D1" w:rsidRPr="00661B1C" w:rsidRDefault="00B648D1" w:rsidP="000D3039">
      <w:pPr>
        <w:pStyle w:val="ListParagraph"/>
        <w:ind w:left="810"/>
        <w:rPr>
          <w:rFonts w:cstheme="minorHAnsi"/>
        </w:rPr>
      </w:pPr>
      <w:r w:rsidRPr="00661B1C">
        <w:rPr>
          <w:rFonts w:cstheme="minorHAnsi"/>
        </w:rPr>
        <w:t xml:space="preserve">For the removal of doubts, it is hereby clarified that the expression "process" includes and shall be deemed to have always included transmission by satellite (including up-linking, amplification, conversion for down-linking of any signal), cable, optic </w:t>
      </w:r>
      <w:proofErr w:type="spellStart"/>
      <w:r w:rsidRPr="00661B1C">
        <w:rPr>
          <w:rFonts w:cstheme="minorHAnsi"/>
        </w:rPr>
        <w:t>fibre</w:t>
      </w:r>
      <w:proofErr w:type="spellEnd"/>
      <w:r w:rsidRPr="00661B1C">
        <w:rPr>
          <w:rFonts w:cstheme="minorHAnsi"/>
        </w:rPr>
        <w:t xml:space="preserve"> or by any other similar technology, whether or not such process is secret</w:t>
      </w:r>
    </w:p>
    <w:p w:rsidR="001D2B42" w:rsidRPr="000D3039" w:rsidRDefault="000D3039" w:rsidP="000D3039">
      <w:pPr>
        <w:ind w:left="360"/>
        <w:rPr>
          <w:rFonts w:cstheme="minorHAnsi"/>
        </w:rPr>
      </w:pPr>
      <w:r>
        <w:rPr>
          <w:rFonts w:cstheme="minorHAnsi"/>
        </w:rPr>
        <w:lastRenderedPageBreak/>
        <w:t xml:space="preserve">2.8.1 </w:t>
      </w:r>
      <w:r w:rsidR="001D2B42" w:rsidRPr="000D3039">
        <w:rPr>
          <w:rFonts w:cstheme="minorHAnsi"/>
          <w:b/>
        </w:rPr>
        <w:t>Implications of Explanation 6</w:t>
      </w:r>
    </w:p>
    <w:p w:rsidR="0066651E" w:rsidRDefault="001D2B42" w:rsidP="000D3039">
      <w:pPr>
        <w:pStyle w:val="ListParagraph"/>
        <w:ind w:left="900" w:hanging="540"/>
        <w:rPr>
          <w:rFonts w:cstheme="minorHAnsi"/>
        </w:rPr>
      </w:pPr>
      <w:r w:rsidRPr="00661B1C">
        <w:rPr>
          <w:rFonts w:cstheme="minorHAnsi"/>
        </w:rPr>
        <w:t xml:space="preserve">          While the above Explanation does away with the requirement of the process being secret,</w:t>
      </w:r>
      <w:r w:rsidR="000D3039">
        <w:rPr>
          <w:rFonts w:cstheme="minorHAnsi"/>
        </w:rPr>
        <w:t xml:space="preserve"> </w:t>
      </w:r>
      <w:r w:rsidR="008736CB" w:rsidRPr="00661B1C">
        <w:rPr>
          <w:rFonts w:cstheme="minorHAnsi"/>
        </w:rPr>
        <w:t>[(as referred in 9(1)(vi)(</w:t>
      </w:r>
      <w:proofErr w:type="spellStart"/>
      <w:r w:rsidR="008736CB" w:rsidRPr="00661B1C">
        <w:rPr>
          <w:rFonts w:cstheme="minorHAnsi"/>
        </w:rPr>
        <w:t>i</w:t>
      </w:r>
      <w:proofErr w:type="spellEnd"/>
      <w:r w:rsidR="008736CB" w:rsidRPr="00661B1C">
        <w:rPr>
          <w:rFonts w:cstheme="minorHAnsi"/>
        </w:rPr>
        <w:t>)]</w:t>
      </w:r>
      <w:r w:rsidRPr="00661B1C">
        <w:rPr>
          <w:rFonts w:cstheme="minorHAnsi"/>
        </w:rPr>
        <w:t xml:space="preserve"> it may be relevant to consider the decision of the Calcutta High Court in MV Philips v. CIT [1988] 172 ITR 521 which held that, once specialized knowledge becomes public; the person loses the exclusivity in respect of such special knowledge and hence, loses the right to receive any royalty in respect of the same.</w:t>
      </w:r>
      <w:r w:rsidR="00C149AE" w:rsidRPr="00661B1C">
        <w:rPr>
          <w:rFonts w:cstheme="minorHAnsi"/>
        </w:rPr>
        <w:t xml:space="preserve"> </w:t>
      </w:r>
      <w:r w:rsidRPr="00661B1C">
        <w:rPr>
          <w:rFonts w:cstheme="minorHAnsi"/>
        </w:rPr>
        <w:t xml:space="preserve">Thus, for a payment to be classified as royalty, 'exclusivity' of the subject matter is of crucial relevance. </w:t>
      </w:r>
      <w:r w:rsidR="00A16120" w:rsidRPr="00661B1C">
        <w:rPr>
          <w:rFonts w:cstheme="minorHAnsi"/>
        </w:rPr>
        <w:t xml:space="preserve"> </w:t>
      </w:r>
    </w:p>
    <w:p w:rsidR="000D3039" w:rsidRDefault="0066651E" w:rsidP="000D3039">
      <w:pPr>
        <w:pStyle w:val="ListParagraph"/>
        <w:ind w:left="900" w:hanging="540"/>
        <w:rPr>
          <w:rFonts w:cstheme="minorHAnsi"/>
        </w:rPr>
      </w:pPr>
      <w:r>
        <w:rPr>
          <w:rFonts w:cstheme="minorHAnsi"/>
        </w:rPr>
        <w:t xml:space="preserve">          </w:t>
      </w:r>
      <w:r w:rsidR="00A16120" w:rsidRPr="00661B1C">
        <w:rPr>
          <w:rFonts w:cstheme="minorHAnsi"/>
        </w:rPr>
        <w:t xml:space="preserve"> </w:t>
      </w:r>
      <w:r w:rsidR="000D3039" w:rsidRPr="00661B1C">
        <w:rPr>
          <w:rFonts w:cstheme="minorHAnsi"/>
        </w:rPr>
        <w:t>Revenue in</w:t>
      </w:r>
      <w:r w:rsidR="00A16120" w:rsidRPr="00661B1C">
        <w:rPr>
          <w:rFonts w:cstheme="minorHAnsi"/>
        </w:rPr>
        <w:t xml:space="preserve"> Asia </w:t>
      </w:r>
      <w:r w:rsidR="000D3039" w:rsidRPr="00661B1C">
        <w:rPr>
          <w:rFonts w:cstheme="minorHAnsi"/>
        </w:rPr>
        <w:t>Sat contended</w:t>
      </w:r>
      <w:r w:rsidR="00A16120" w:rsidRPr="00661B1C">
        <w:rPr>
          <w:rFonts w:cstheme="minorHAnsi"/>
        </w:rPr>
        <w:t xml:space="preserve"> that the issue to be decided was whether the customers were merely using a physical asset or were they using the process installed in the transponder. </w:t>
      </w:r>
    </w:p>
    <w:p w:rsidR="000D3039" w:rsidRDefault="00A16120" w:rsidP="000D3039">
      <w:pPr>
        <w:pStyle w:val="ListParagraph"/>
        <w:ind w:left="900"/>
        <w:rPr>
          <w:rFonts w:cstheme="minorHAnsi"/>
          <w:color w:val="000000"/>
        </w:rPr>
      </w:pPr>
      <w:r w:rsidRPr="00661B1C">
        <w:rPr>
          <w:rFonts w:cstheme="minorHAnsi"/>
        </w:rPr>
        <w:t xml:space="preserve">It was argued by the </w:t>
      </w:r>
      <w:proofErr w:type="spellStart"/>
      <w:r w:rsidRPr="00661B1C">
        <w:rPr>
          <w:rFonts w:cstheme="minorHAnsi"/>
        </w:rPr>
        <w:t>Assessee</w:t>
      </w:r>
      <w:proofErr w:type="spellEnd"/>
      <w:r w:rsidRPr="00661B1C">
        <w:rPr>
          <w:rFonts w:cstheme="minorHAnsi"/>
        </w:rPr>
        <w:t xml:space="preserve"> and approved by the court that </w:t>
      </w:r>
      <w:r w:rsidRPr="00661B1C">
        <w:rPr>
          <w:rFonts w:cstheme="minorHAnsi"/>
          <w:color w:val="000000"/>
        </w:rPr>
        <w:t xml:space="preserve"> the term ―process occurring in Clause (iii) of Explanation 2 to</w:t>
      </w:r>
      <w:r w:rsidRPr="00661B1C">
        <w:rPr>
          <w:rStyle w:val="apple-converted-space"/>
          <w:rFonts w:cstheme="minorHAnsi"/>
          <w:color w:val="000000"/>
        </w:rPr>
        <w:t> </w:t>
      </w:r>
      <w:hyperlink r:id="rId6" w:history="1">
        <w:r w:rsidRPr="000D3039">
          <w:rPr>
            <w:rStyle w:val="Hyperlink"/>
            <w:rFonts w:cstheme="minorHAnsi"/>
            <w:bCs/>
            <w:color w:val="auto"/>
            <w:u w:val="none"/>
          </w:rPr>
          <w:t>Section</w:t>
        </w:r>
        <w:r w:rsidRPr="000D3039">
          <w:rPr>
            <w:rStyle w:val="apple-converted-space"/>
            <w:rFonts w:cstheme="minorHAnsi"/>
          </w:rPr>
          <w:t> </w:t>
        </w:r>
        <w:r w:rsidRPr="000D3039">
          <w:rPr>
            <w:rStyle w:val="Hyperlink"/>
            <w:rFonts w:cstheme="minorHAnsi"/>
            <w:bCs/>
            <w:color w:val="auto"/>
            <w:u w:val="none"/>
          </w:rPr>
          <w:t>9</w:t>
        </w:r>
        <w:r w:rsidRPr="000D3039">
          <w:rPr>
            <w:rStyle w:val="Hyperlink"/>
            <w:rFonts w:cstheme="minorHAnsi"/>
            <w:color w:val="auto"/>
            <w:u w:val="none"/>
          </w:rPr>
          <w:t>(</w:t>
        </w:r>
        <w:r w:rsidRPr="000D3039">
          <w:rPr>
            <w:rStyle w:val="Hyperlink"/>
            <w:rFonts w:cstheme="minorHAnsi"/>
            <w:bCs/>
            <w:color w:val="auto"/>
            <w:u w:val="none"/>
          </w:rPr>
          <w:t>1</w:t>
        </w:r>
        <w:r w:rsidRPr="000D3039">
          <w:rPr>
            <w:rStyle w:val="Hyperlink"/>
            <w:rFonts w:cstheme="minorHAnsi"/>
            <w:color w:val="auto"/>
            <w:u w:val="none"/>
          </w:rPr>
          <w:t>)(</w:t>
        </w:r>
        <w:r w:rsidRPr="000D3039">
          <w:rPr>
            <w:rStyle w:val="Hyperlink"/>
            <w:rFonts w:cstheme="minorHAnsi"/>
            <w:bCs/>
            <w:color w:val="auto"/>
            <w:u w:val="none"/>
          </w:rPr>
          <w:t>vi</w:t>
        </w:r>
        <w:r w:rsidRPr="000D3039">
          <w:rPr>
            <w:rStyle w:val="Hyperlink"/>
            <w:rFonts w:cstheme="minorHAnsi"/>
            <w:color w:val="auto"/>
            <w:u w:val="none"/>
          </w:rPr>
          <w:t>)</w:t>
        </w:r>
      </w:hyperlink>
      <w:r w:rsidRPr="00661B1C">
        <w:rPr>
          <w:rFonts w:cstheme="minorHAnsi"/>
          <w:color w:val="000000"/>
        </w:rPr>
        <w:t xml:space="preserve">means a process which is an item of intellectual property. The process employed in the transponder of a satellite, i.e., of changing the frequency and amplifying the signal is not at all an item of intellectual property because that process has been in the public domain for more than half a century. The payment received by </w:t>
      </w:r>
      <w:proofErr w:type="spellStart"/>
      <w:r w:rsidRPr="00661B1C">
        <w:rPr>
          <w:rFonts w:cstheme="minorHAnsi"/>
          <w:color w:val="000000"/>
        </w:rPr>
        <w:t>AsiaSat</w:t>
      </w:r>
      <w:proofErr w:type="spellEnd"/>
      <w:r w:rsidRPr="00661B1C">
        <w:rPr>
          <w:rFonts w:cstheme="minorHAnsi"/>
          <w:color w:val="000000"/>
        </w:rPr>
        <w:t xml:space="preserve"> from its customers is, therefore, the payment made by a Customer in  a </w:t>
      </w:r>
      <w:proofErr w:type="spellStart"/>
      <w:r w:rsidRPr="00661B1C">
        <w:rPr>
          <w:rFonts w:cstheme="minorHAnsi"/>
          <w:color w:val="000000"/>
        </w:rPr>
        <w:t>chafffeur</w:t>
      </w:r>
      <w:proofErr w:type="spellEnd"/>
      <w:r w:rsidRPr="00661B1C">
        <w:rPr>
          <w:rFonts w:cstheme="minorHAnsi"/>
          <w:color w:val="000000"/>
        </w:rPr>
        <w:t xml:space="preserve"> driven Car as agreed and approved by the court.</w:t>
      </w:r>
    </w:p>
    <w:p w:rsidR="00146EAC" w:rsidRPr="000D3039" w:rsidRDefault="00146EAC" w:rsidP="000D3039">
      <w:pPr>
        <w:pStyle w:val="ListParagraph"/>
        <w:ind w:left="900"/>
        <w:rPr>
          <w:rFonts w:cstheme="minorHAnsi"/>
        </w:rPr>
      </w:pPr>
    </w:p>
    <w:p w:rsidR="00ED60B4" w:rsidRPr="00146EAC" w:rsidRDefault="00ED60B4" w:rsidP="00382FED">
      <w:pPr>
        <w:pStyle w:val="ListParagraph"/>
        <w:numPr>
          <w:ilvl w:val="0"/>
          <w:numId w:val="19"/>
        </w:numPr>
        <w:rPr>
          <w:rFonts w:cstheme="minorHAnsi"/>
          <w:b/>
        </w:rPr>
      </w:pPr>
      <w:r w:rsidRPr="00146EAC">
        <w:rPr>
          <w:rFonts w:cstheme="minorHAnsi"/>
          <w:b/>
        </w:rPr>
        <w:t>Meaning of Royalty</w:t>
      </w:r>
      <w:r w:rsidR="00A16120" w:rsidRPr="00146EAC">
        <w:rPr>
          <w:rFonts w:cstheme="minorHAnsi"/>
          <w:b/>
        </w:rPr>
        <w:t>:</w:t>
      </w:r>
      <w:r w:rsidR="00146EAC">
        <w:rPr>
          <w:rFonts w:cstheme="minorHAnsi"/>
          <w:b/>
        </w:rPr>
        <w:t xml:space="preserve">  Judgements</w:t>
      </w:r>
    </w:p>
    <w:p w:rsidR="002924B1" w:rsidRPr="00661B1C" w:rsidRDefault="00EF5676" w:rsidP="00382FED">
      <w:pPr>
        <w:pStyle w:val="ListParagraph"/>
        <w:numPr>
          <w:ilvl w:val="0"/>
          <w:numId w:val="7"/>
        </w:numPr>
        <w:ind w:left="990"/>
        <w:rPr>
          <w:rFonts w:cstheme="minorHAnsi"/>
        </w:rPr>
      </w:pPr>
      <w:r w:rsidRPr="00661B1C">
        <w:rPr>
          <w:rFonts w:cstheme="minorHAnsi"/>
        </w:rPr>
        <w:t>Standard Services :</w:t>
      </w:r>
      <w:r w:rsidR="00146EAC">
        <w:rPr>
          <w:rFonts w:cstheme="minorHAnsi"/>
        </w:rPr>
        <w:t xml:space="preserve"> </w:t>
      </w:r>
      <w:r w:rsidR="002924B1" w:rsidRPr="00661B1C">
        <w:rPr>
          <w:rFonts w:cstheme="minorHAnsi"/>
        </w:rPr>
        <w:t>In case of DDIT</w:t>
      </w:r>
      <w:r w:rsidR="001F5A18" w:rsidRPr="00661B1C">
        <w:rPr>
          <w:rFonts w:cstheme="minorHAnsi"/>
        </w:rPr>
        <w:t>, Pune</w:t>
      </w:r>
      <w:r w:rsidR="002924B1" w:rsidRPr="00661B1C">
        <w:rPr>
          <w:rFonts w:cstheme="minorHAnsi"/>
        </w:rPr>
        <w:t xml:space="preserve"> vs John Deere India (P) Ltd</w:t>
      </w:r>
      <w:r w:rsidR="001F5A18" w:rsidRPr="00661B1C">
        <w:rPr>
          <w:rFonts w:cstheme="minorHAnsi"/>
        </w:rPr>
        <w:t xml:space="preserve"> (2019) , ITAT Bench Pune held that receiving I.T. services from its associate entity outside India and making payment of IT support charges, i.e., internet charges, use of e-mail charges, back up support services, etc. was not in the realm of Royalty as there was no technology was made available to </w:t>
      </w:r>
      <w:proofErr w:type="spellStart"/>
      <w:r w:rsidR="001F5A18" w:rsidRPr="00661B1C">
        <w:rPr>
          <w:rFonts w:cstheme="minorHAnsi"/>
        </w:rPr>
        <w:t>assessee</w:t>
      </w:r>
      <w:proofErr w:type="spellEnd"/>
      <w:r w:rsidR="001F5A18" w:rsidRPr="00661B1C">
        <w:rPr>
          <w:rFonts w:cstheme="minorHAnsi"/>
        </w:rPr>
        <w:t xml:space="preserve"> by its foreign associate company.</w:t>
      </w:r>
    </w:p>
    <w:p w:rsidR="001F5A18" w:rsidRPr="00661B1C" w:rsidRDefault="001F5A18" w:rsidP="001F5A18">
      <w:pPr>
        <w:pStyle w:val="ListParagraph"/>
        <w:ind w:left="990"/>
        <w:rPr>
          <w:rFonts w:cstheme="minorHAnsi"/>
        </w:rPr>
      </w:pPr>
      <w:r w:rsidRPr="00661B1C">
        <w:rPr>
          <w:rFonts w:cstheme="minorHAnsi"/>
        </w:rPr>
        <w:t xml:space="preserve">The </w:t>
      </w:r>
      <w:proofErr w:type="spellStart"/>
      <w:r w:rsidRPr="00661B1C">
        <w:rPr>
          <w:rFonts w:cstheme="minorHAnsi"/>
        </w:rPr>
        <w:t>assessee</w:t>
      </w:r>
      <w:proofErr w:type="spellEnd"/>
      <w:r w:rsidRPr="00661B1C">
        <w:rPr>
          <w:rFonts w:cstheme="minorHAnsi"/>
        </w:rPr>
        <w:t xml:space="preserve"> company also received lease line services for transmitting data on payment of charges. It was held that since the assesse was only using the lease line for transmitting data and there was no lease of any equipment by foreign concern of </w:t>
      </w:r>
      <w:proofErr w:type="spellStart"/>
      <w:r w:rsidRPr="00661B1C">
        <w:rPr>
          <w:rFonts w:cstheme="minorHAnsi"/>
        </w:rPr>
        <w:t>assessee</w:t>
      </w:r>
      <w:proofErr w:type="spellEnd"/>
      <w:r w:rsidRPr="00661B1C">
        <w:rPr>
          <w:rFonts w:cstheme="minorHAnsi"/>
        </w:rPr>
        <w:t xml:space="preserve"> to it, lease line charges paid by </w:t>
      </w:r>
      <w:proofErr w:type="spellStart"/>
      <w:r w:rsidRPr="00661B1C">
        <w:rPr>
          <w:rFonts w:cstheme="minorHAnsi"/>
        </w:rPr>
        <w:t>assessee</w:t>
      </w:r>
      <w:proofErr w:type="spellEnd"/>
      <w:r w:rsidRPr="00661B1C">
        <w:rPr>
          <w:rFonts w:cstheme="minorHAnsi"/>
        </w:rPr>
        <w:t xml:space="preserve"> could not be considered as 'royalty'</w:t>
      </w:r>
      <w:r w:rsidR="00391DD4" w:rsidRPr="00661B1C">
        <w:rPr>
          <w:rFonts w:cstheme="minorHAnsi"/>
        </w:rPr>
        <w:t xml:space="preserve"> a normal business services not chargeable to tax in the absence of any business </w:t>
      </w:r>
      <w:r w:rsidR="00146EAC" w:rsidRPr="00661B1C">
        <w:rPr>
          <w:rFonts w:cstheme="minorHAnsi"/>
        </w:rPr>
        <w:t>connection in</w:t>
      </w:r>
      <w:r w:rsidR="00391DD4" w:rsidRPr="00661B1C">
        <w:rPr>
          <w:rFonts w:cstheme="minorHAnsi"/>
        </w:rPr>
        <w:t xml:space="preserve"> India U/S 9(1)(</w:t>
      </w:r>
      <w:proofErr w:type="spellStart"/>
      <w:r w:rsidR="00391DD4" w:rsidRPr="00661B1C">
        <w:rPr>
          <w:rFonts w:cstheme="minorHAnsi"/>
        </w:rPr>
        <w:t>i</w:t>
      </w:r>
      <w:proofErr w:type="spellEnd"/>
      <w:r w:rsidR="00391DD4" w:rsidRPr="00661B1C">
        <w:rPr>
          <w:rFonts w:cstheme="minorHAnsi"/>
        </w:rPr>
        <w:t>)</w:t>
      </w:r>
    </w:p>
    <w:p w:rsidR="001F5A18" w:rsidRPr="00661B1C" w:rsidRDefault="001F5A18" w:rsidP="001F5A18">
      <w:pPr>
        <w:pStyle w:val="ListParagraph"/>
        <w:ind w:left="990"/>
        <w:rPr>
          <w:rFonts w:cstheme="minorHAnsi"/>
        </w:rPr>
      </w:pPr>
    </w:p>
    <w:p w:rsidR="001F5A18" w:rsidRPr="00661B1C" w:rsidRDefault="001F5A18" w:rsidP="001F5A18">
      <w:pPr>
        <w:pStyle w:val="ListParagraph"/>
        <w:ind w:left="990"/>
        <w:rPr>
          <w:rFonts w:cstheme="minorHAnsi"/>
        </w:rPr>
      </w:pPr>
    </w:p>
    <w:p w:rsidR="00346508" w:rsidRPr="00661B1C" w:rsidRDefault="00EF5676" w:rsidP="00382FED">
      <w:pPr>
        <w:pStyle w:val="ListParagraph"/>
        <w:numPr>
          <w:ilvl w:val="0"/>
          <w:numId w:val="7"/>
        </w:numPr>
        <w:ind w:left="990"/>
        <w:rPr>
          <w:rFonts w:cstheme="minorHAnsi"/>
        </w:rPr>
      </w:pPr>
      <w:r w:rsidRPr="00661B1C">
        <w:rPr>
          <w:rFonts w:cstheme="minorHAnsi"/>
        </w:rPr>
        <w:t xml:space="preserve">Service in respect of the Property: </w:t>
      </w:r>
      <w:r w:rsidR="001F5A18" w:rsidRPr="00661B1C">
        <w:rPr>
          <w:rFonts w:cstheme="minorHAnsi"/>
        </w:rPr>
        <w:t xml:space="preserve">In case of Godaddy.com LLC v. ACIT [2018] </w:t>
      </w:r>
      <w:r w:rsidR="00BF33F9" w:rsidRPr="00661B1C">
        <w:rPr>
          <w:rFonts w:cstheme="minorHAnsi"/>
        </w:rPr>
        <w:t xml:space="preserve"> (Delhi – Trib.), the </w:t>
      </w:r>
      <w:proofErr w:type="spellStart"/>
      <w:r w:rsidR="00BF33F9" w:rsidRPr="00661B1C">
        <w:rPr>
          <w:rFonts w:cstheme="minorHAnsi"/>
        </w:rPr>
        <w:t>asssessee</w:t>
      </w:r>
      <w:proofErr w:type="spellEnd"/>
      <w:r w:rsidR="00BF33F9" w:rsidRPr="00661B1C">
        <w:rPr>
          <w:rFonts w:cstheme="minorHAnsi"/>
        </w:rPr>
        <w:t xml:space="preserve"> company was engaged as accredited domain name registrar authorized by Internet Corporation for Assigned Names and Numbers. The </w:t>
      </w:r>
      <w:proofErr w:type="spellStart"/>
      <w:r w:rsidR="00BF33F9" w:rsidRPr="00661B1C">
        <w:rPr>
          <w:rFonts w:cstheme="minorHAnsi"/>
        </w:rPr>
        <w:t>assessee</w:t>
      </w:r>
      <w:proofErr w:type="spellEnd"/>
      <w:r w:rsidR="00BF33F9" w:rsidRPr="00661B1C">
        <w:rPr>
          <w:rFonts w:cstheme="minorHAnsi"/>
        </w:rPr>
        <w:t xml:space="preserve"> had income from domain registration fees which was claimed to be not taxable in India.</w:t>
      </w:r>
      <w:r w:rsidR="00391DD4" w:rsidRPr="00661B1C">
        <w:rPr>
          <w:rFonts w:cstheme="minorHAnsi"/>
        </w:rPr>
        <w:t xml:space="preserve"> </w:t>
      </w:r>
      <w:r w:rsidR="00BF33F9" w:rsidRPr="00661B1C">
        <w:rPr>
          <w:rFonts w:cstheme="minorHAnsi"/>
        </w:rPr>
        <w:t xml:space="preserve"> Apex Court in the case of Satyam </w:t>
      </w:r>
      <w:proofErr w:type="spellStart"/>
      <w:r w:rsidR="00BF33F9" w:rsidRPr="00661B1C">
        <w:rPr>
          <w:rFonts w:cstheme="minorHAnsi"/>
        </w:rPr>
        <w:t>Infoway</w:t>
      </w:r>
      <w:proofErr w:type="spellEnd"/>
      <w:r w:rsidR="00BF33F9" w:rsidRPr="00661B1C">
        <w:rPr>
          <w:rFonts w:cstheme="minorHAnsi"/>
        </w:rPr>
        <w:t xml:space="preserve"> Ltd. v. </w:t>
      </w:r>
      <w:proofErr w:type="spellStart"/>
      <w:r w:rsidR="00BF33F9" w:rsidRPr="00661B1C">
        <w:rPr>
          <w:rFonts w:cstheme="minorHAnsi"/>
        </w:rPr>
        <w:t>Siffynet</w:t>
      </w:r>
      <w:proofErr w:type="spellEnd"/>
      <w:r w:rsidR="00BF33F9" w:rsidRPr="00661B1C">
        <w:rPr>
          <w:rFonts w:cstheme="minorHAnsi"/>
        </w:rPr>
        <w:t xml:space="preserve"> Solutions (P.) Ltd. AIR 2004 SC 3540. In the instant case, the Supreme Court held that the domain name is a valuable commercial right and has all the characteristics of a trademark and, accordingly, domain names are subject to legal norms applicable to trademarks. Thus, the rendering of services for domain registration was equivalent to rendering of services in connection with the use of an intangible property which was similar to trademark</w:t>
      </w:r>
      <w:r w:rsidR="00346508" w:rsidRPr="00661B1C">
        <w:rPr>
          <w:rFonts w:cstheme="minorHAnsi"/>
        </w:rPr>
        <w:t>.</w:t>
      </w:r>
    </w:p>
    <w:p w:rsidR="00346508" w:rsidRPr="00661B1C" w:rsidRDefault="000B0965" w:rsidP="00346508">
      <w:pPr>
        <w:pStyle w:val="ListParagraph"/>
        <w:ind w:left="990"/>
        <w:rPr>
          <w:rFonts w:cstheme="minorHAnsi"/>
        </w:rPr>
      </w:pPr>
      <w:r w:rsidRPr="00661B1C">
        <w:rPr>
          <w:rFonts w:cstheme="minorHAnsi"/>
        </w:rPr>
        <w:t xml:space="preserve">Refer </w:t>
      </w:r>
      <w:r w:rsidR="00391DD4" w:rsidRPr="00661B1C">
        <w:rPr>
          <w:rFonts w:cstheme="minorHAnsi"/>
        </w:rPr>
        <w:t xml:space="preserve">Sec 9(1) (V)  </w:t>
      </w:r>
      <w:proofErr w:type="spellStart"/>
      <w:r w:rsidR="00391DD4" w:rsidRPr="00661B1C">
        <w:rPr>
          <w:rFonts w:cstheme="minorHAnsi"/>
        </w:rPr>
        <w:t>Explantion</w:t>
      </w:r>
      <w:proofErr w:type="spellEnd"/>
      <w:r w:rsidR="00391DD4" w:rsidRPr="00661B1C">
        <w:rPr>
          <w:rFonts w:cstheme="minorHAnsi"/>
        </w:rPr>
        <w:t xml:space="preserve"> 2, clause  VI, Rendering of services in connection with</w:t>
      </w:r>
      <w:r w:rsidR="00EF5676" w:rsidRPr="00661B1C">
        <w:rPr>
          <w:rFonts w:cstheme="minorHAnsi"/>
        </w:rPr>
        <w:t xml:space="preserve"> the activities referred to </w:t>
      </w:r>
      <w:proofErr w:type="spellStart"/>
      <w:r w:rsidR="00EF5676" w:rsidRPr="00661B1C">
        <w:rPr>
          <w:rFonts w:cstheme="minorHAnsi"/>
        </w:rPr>
        <w:t>at</w:t>
      </w:r>
      <w:proofErr w:type="spellEnd"/>
      <w:r w:rsidR="00EF5676" w:rsidRPr="00661B1C">
        <w:rPr>
          <w:rFonts w:cstheme="minorHAnsi"/>
        </w:rPr>
        <w:t xml:space="preserve"> I to iv </w:t>
      </w:r>
      <w:r w:rsidR="00391DD4" w:rsidRPr="00661B1C">
        <w:rPr>
          <w:rFonts w:cstheme="minorHAnsi"/>
        </w:rPr>
        <w:t>……….</w:t>
      </w:r>
    </w:p>
    <w:p w:rsidR="00346508" w:rsidRPr="00661B1C" w:rsidRDefault="00EF5676" w:rsidP="00382FED">
      <w:pPr>
        <w:pStyle w:val="ListParagraph"/>
        <w:numPr>
          <w:ilvl w:val="0"/>
          <w:numId w:val="7"/>
        </w:numPr>
        <w:ind w:left="990"/>
        <w:rPr>
          <w:rFonts w:cstheme="minorHAnsi"/>
        </w:rPr>
      </w:pPr>
      <w:r w:rsidRPr="00661B1C">
        <w:rPr>
          <w:rFonts w:cstheme="minorHAnsi"/>
        </w:rPr>
        <w:t>Information and Experience :</w:t>
      </w:r>
      <w:r w:rsidR="00346508" w:rsidRPr="00661B1C">
        <w:rPr>
          <w:rFonts w:cstheme="minorHAnsi"/>
        </w:rPr>
        <w:t xml:space="preserve">In case of DIT v. </w:t>
      </w:r>
      <w:proofErr w:type="spellStart"/>
      <w:r w:rsidR="00346508" w:rsidRPr="00661B1C">
        <w:rPr>
          <w:rFonts w:cstheme="minorHAnsi"/>
        </w:rPr>
        <w:t>Haldor</w:t>
      </w:r>
      <w:proofErr w:type="spellEnd"/>
      <w:r w:rsidR="00346508" w:rsidRPr="00661B1C">
        <w:rPr>
          <w:rFonts w:cstheme="minorHAnsi"/>
        </w:rPr>
        <w:t xml:space="preserve"> </w:t>
      </w:r>
      <w:proofErr w:type="spellStart"/>
      <w:r w:rsidR="00346508" w:rsidRPr="00661B1C">
        <w:rPr>
          <w:rFonts w:cstheme="minorHAnsi"/>
        </w:rPr>
        <w:t>Topsoe</w:t>
      </w:r>
      <w:proofErr w:type="spellEnd"/>
      <w:r w:rsidR="00346508" w:rsidRPr="00661B1C">
        <w:rPr>
          <w:rFonts w:cstheme="minorHAnsi"/>
        </w:rPr>
        <w:t xml:space="preserve"> [2014] (369 ITR 453) (Bombay HC) it was held that that every case imparting of any information concerning technical, </w:t>
      </w:r>
      <w:r w:rsidR="00346508" w:rsidRPr="00661B1C">
        <w:rPr>
          <w:rFonts w:cstheme="minorHAnsi"/>
        </w:rPr>
        <w:lastRenderedPageBreak/>
        <w:t>commercial, industrial or scientific knowledge, expertise of skill by itself has not been brought into the definition of royalty. For instance, in a contract for supply of equipment, giving information so as to guide the buyer to install the equipment at site and thereafter to use it would not be royalty.</w:t>
      </w:r>
    </w:p>
    <w:p w:rsidR="00346508" w:rsidRPr="00661B1C" w:rsidRDefault="00346508" w:rsidP="00346508">
      <w:pPr>
        <w:pStyle w:val="ListParagraph"/>
        <w:rPr>
          <w:rFonts w:cstheme="minorHAnsi"/>
        </w:rPr>
      </w:pPr>
    </w:p>
    <w:p w:rsidR="001D364F" w:rsidRPr="00661B1C" w:rsidRDefault="00EF5676" w:rsidP="00382FED">
      <w:pPr>
        <w:pStyle w:val="ListParagraph"/>
        <w:numPr>
          <w:ilvl w:val="0"/>
          <w:numId w:val="7"/>
        </w:numPr>
        <w:ind w:left="990"/>
        <w:rPr>
          <w:rFonts w:cstheme="minorHAnsi"/>
        </w:rPr>
      </w:pPr>
      <w:r w:rsidRPr="00661B1C">
        <w:rPr>
          <w:rFonts w:cstheme="minorHAnsi"/>
        </w:rPr>
        <w:t xml:space="preserve">Scientific </w:t>
      </w:r>
      <w:proofErr w:type="spellStart"/>
      <w:r w:rsidRPr="00661B1C">
        <w:rPr>
          <w:rFonts w:cstheme="minorHAnsi"/>
        </w:rPr>
        <w:t>Equipments</w:t>
      </w:r>
      <w:proofErr w:type="spellEnd"/>
      <w:r w:rsidRPr="00661B1C">
        <w:rPr>
          <w:rFonts w:cstheme="minorHAnsi"/>
        </w:rPr>
        <w:t xml:space="preserve">/Hoisting Services : </w:t>
      </w:r>
      <w:r w:rsidR="00346508" w:rsidRPr="00661B1C">
        <w:rPr>
          <w:rFonts w:cstheme="minorHAnsi"/>
        </w:rPr>
        <w:t xml:space="preserve">In case of DDIT vs </w:t>
      </w:r>
      <w:proofErr w:type="spellStart"/>
      <w:r w:rsidR="00346508" w:rsidRPr="00661B1C">
        <w:rPr>
          <w:rFonts w:cstheme="minorHAnsi"/>
        </w:rPr>
        <w:t>Savvis</w:t>
      </w:r>
      <w:proofErr w:type="spellEnd"/>
      <w:r w:rsidR="00346508" w:rsidRPr="00661B1C">
        <w:rPr>
          <w:rFonts w:cstheme="minorHAnsi"/>
        </w:rPr>
        <w:t xml:space="preserve"> Communication Corporation (2016), The Mumbai Tribunal held that payment received for providing web hosting services though involving use of scientific equipment cannot be treated as consideration for use or right to use of scientific equipment, which is sine qua non for taxability under section 9(1)(vi) read with Explanation 2 (</w:t>
      </w:r>
      <w:proofErr w:type="spellStart"/>
      <w:r w:rsidR="00346508" w:rsidRPr="00661B1C">
        <w:rPr>
          <w:rFonts w:cstheme="minorHAnsi"/>
        </w:rPr>
        <w:t>iva</w:t>
      </w:r>
      <w:proofErr w:type="spellEnd"/>
      <w:r w:rsidR="00346508" w:rsidRPr="00661B1C">
        <w:rPr>
          <w:rFonts w:cstheme="minorHAnsi"/>
        </w:rPr>
        <w:t xml:space="preserve">). Similar view was taken by ITAT Mumbai in case of ITO vs. People Interactive (I) P Ltd wherein </w:t>
      </w:r>
      <w:proofErr w:type="spellStart"/>
      <w:r w:rsidR="00346508" w:rsidRPr="00661B1C">
        <w:rPr>
          <w:rFonts w:cstheme="minorHAnsi"/>
        </w:rPr>
        <w:t>Shaadi.com’s</w:t>
      </w:r>
      <w:proofErr w:type="spellEnd"/>
      <w:r w:rsidR="00346508" w:rsidRPr="00661B1C">
        <w:rPr>
          <w:rFonts w:cstheme="minorHAnsi"/>
        </w:rPr>
        <w:t xml:space="preserve"> payment for web hosting charges paid to Rackspace US by shaadi.com is not royalty u/s 9(vi). The ITAT held that no physical access or right to operate equipment situated outside India was given to </w:t>
      </w:r>
      <w:proofErr w:type="spellStart"/>
      <w:r w:rsidR="00346508" w:rsidRPr="00661B1C">
        <w:rPr>
          <w:rFonts w:cstheme="minorHAnsi"/>
        </w:rPr>
        <w:t>assessee</w:t>
      </w:r>
      <w:proofErr w:type="spellEnd"/>
      <w:r w:rsidR="00346508" w:rsidRPr="00661B1C">
        <w:rPr>
          <w:rFonts w:cstheme="minorHAnsi"/>
        </w:rPr>
        <w:t xml:space="preserve"> and payment is not for use of equipment but for hosting services</w:t>
      </w:r>
    </w:p>
    <w:p w:rsidR="001D364F" w:rsidRPr="00661B1C" w:rsidRDefault="001D364F" w:rsidP="001D364F">
      <w:pPr>
        <w:pStyle w:val="ListParagraph"/>
        <w:rPr>
          <w:rFonts w:cstheme="minorHAnsi"/>
        </w:rPr>
      </w:pPr>
    </w:p>
    <w:p w:rsidR="001D364F" w:rsidRPr="00661B1C" w:rsidRDefault="00EF5676" w:rsidP="00382FED">
      <w:pPr>
        <w:pStyle w:val="ListParagraph"/>
        <w:numPr>
          <w:ilvl w:val="0"/>
          <w:numId w:val="7"/>
        </w:numPr>
        <w:ind w:left="990"/>
        <w:rPr>
          <w:rFonts w:cstheme="minorHAnsi"/>
        </w:rPr>
      </w:pPr>
      <w:r w:rsidRPr="00661B1C">
        <w:rPr>
          <w:rFonts w:cstheme="minorHAnsi"/>
        </w:rPr>
        <w:t>Dry Lease :</w:t>
      </w:r>
      <w:r w:rsidR="001D364F" w:rsidRPr="00661B1C">
        <w:rPr>
          <w:rFonts w:cstheme="minorHAnsi"/>
        </w:rPr>
        <w:t xml:space="preserve">The I-T Appellate Tribunal in the case of West Asia Maritime Ltd vs ITO (111 ITD 155) and </w:t>
      </w:r>
      <w:proofErr w:type="spellStart"/>
      <w:r w:rsidR="001D364F" w:rsidRPr="00661B1C">
        <w:rPr>
          <w:rFonts w:cstheme="minorHAnsi"/>
        </w:rPr>
        <w:t>Poompuhar</w:t>
      </w:r>
      <w:proofErr w:type="spellEnd"/>
      <w:r w:rsidR="001D364F" w:rsidRPr="00661B1C">
        <w:rPr>
          <w:rFonts w:cstheme="minorHAnsi"/>
        </w:rPr>
        <w:t xml:space="preserve"> Shipping Corp. Ltd vs ITO (109 ITD 226) has held that ships are equipment. So lease rentals paid by a resident to a non-resident should be subject to tax in India, but tax treaties with countries such as Sweden, Israel, the Netherlands, Greece and Belgium do not consider payments for the use of or right to use ICS equipment as royalties. Further, the treaty executed with Ireland excludes aircraft from the definition of royalties. Accordingly, in case of such treaties, payments for the use of or right to ICS equipment should not be considered as royalties.</w:t>
      </w:r>
    </w:p>
    <w:p w:rsidR="00346508" w:rsidRPr="00661B1C" w:rsidRDefault="00346508" w:rsidP="00346508">
      <w:pPr>
        <w:rPr>
          <w:rFonts w:cstheme="minorHAnsi"/>
        </w:rPr>
      </w:pPr>
    </w:p>
    <w:p w:rsidR="00BF33F9" w:rsidRPr="00661B1C" w:rsidRDefault="00BF33F9" w:rsidP="00BF33F9">
      <w:pPr>
        <w:pStyle w:val="ListParagraph"/>
        <w:ind w:left="990"/>
        <w:rPr>
          <w:rFonts w:cstheme="minorHAnsi"/>
        </w:rPr>
      </w:pPr>
    </w:p>
    <w:p w:rsidR="0082138D" w:rsidRPr="0070424A" w:rsidRDefault="0082138D" w:rsidP="00960800">
      <w:pPr>
        <w:pStyle w:val="ListParagraph"/>
        <w:numPr>
          <w:ilvl w:val="1"/>
          <w:numId w:val="16"/>
        </w:numPr>
        <w:ind w:left="810"/>
        <w:rPr>
          <w:rFonts w:cstheme="minorHAnsi"/>
          <w:b/>
          <w:u w:val="single"/>
        </w:rPr>
      </w:pPr>
      <w:r w:rsidRPr="0070424A">
        <w:rPr>
          <w:rFonts w:cstheme="minorHAnsi"/>
          <w:b/>
          <w:u w:val="single"/>
        </w:rPr>
        <w:t xml:space="preserve"> </w:t>
      </w:r>
      <w:r w:rsidR="00815794" w:rsidRPr="0070424A">
        <w:rPr>
          <w:rFonts w:cstheme="minorHAnsi"/>
          <w:b/>
          <w:u w:val="single"/>
        </w:rPr>
        <w:t>I</w:t>
      </w:r>
      <w:r w:rsidRPr="0070424A">
        <w:rPr>
          <w:rFonts w:cstheme="minorHAnsi"/>
          <w:b/>
          <w:u w:val="single"/>
        </w:rPr>
        <w:t>mport of software is not</w:t>
      </w:r>
      <w:r w:rsidR="00815794" w:rsidRPr="0070424A">
        <w:rPr>
          <w:rFonts w:cstheme="minorHAnsi"/>
          <w:b/>
          <w:u w:val="single"/>
        </w:rPr>
        <w:t xml:space="preserve"> a</w:t>
      </w:r>
      <w:r w:rsidRPr="0070424A">
        <w:rPr>
          <w:rFonts w:cstheme="minorHAnsi"/>
          <w:b/>
          <w:u w:val="single"/>
        </w:rPr>
        <w:t xml:space="preserve"> Royalty</w:t>
      </w:r>
      <w:r w:rsidR="00815794" w:rsidRPr="0070424A">
        <w:rPr>
          <w:rFonts w:cstheme="minorHAnsi"/>
          <w:b/>
          <w:u w:val="single"/>
        </w:rPr>
        <w:t>:</w:t>
      </w:r>
    </w:p>
    <w:p w:rsidR="0082138D" w:rsidRPr="00661B1C" w:rsidRDefault="0082138D" w:rsidP="0082138D">
      <w:pPr>
        <w:pStyle w:val="ListParagraph"/>
        <w:ind w:left="810"/>
        <w:rPr>
          <w:rFonts w:cstheme="minorHAnsi"/>
        </w:rPr>
      </w:pPr>
    </w:p>
    <w:p w:rsidR="00D24548" w:rsidRPr="00661B1C" w:rsidRDefault="00622EBB" w:rsidP="00382FED">
      <w:pPr>
        <w:pStyle w:val="ListParagraph"/>
        <w:numPr>
          <w:ilvl w:val="0"/>
          <w:numId w:val="15"/>
        </w:numPr>
        <w:ind w:left="900" w:hanging="270"/>
        <w:rPr>
          <w:rFonts w:cstheme="minorHAnsi"/>
        </w:rPr>
      </w:pPr>
      <w:r w:rsidRPr="00661B1C">
        <w:rPr>
          <w:rFonts w:cstheme="minorHAnsi"/>
        </w:rPr>
        <w:t xml:space="preserve">The Supreme Court </w:t>
      </w:r>
      <w:r w:rsidR="0088745E" w:rsidRPr="00661B1C">
        <w:rPr>
          <w:rFonts w:cstheme="minorHAnsi"/>
        </w:rPr>
        <w:t xml:space="preserve">recently </w:t>
      </w:r>
      <w:r w:rsidRPr="00661B1C">
        <w:rPr>
          <w:rFonts w:cstheme="minorHAnsi"/>
        </w:rPr>
        <w:t>on March 2</w:t>
      </w:r>
      <w:r w:rsidRPr="00661B1C">
        <w:rPr>
          <w:rFonts w:cstheme="minorHAnsi"/>
          <w:vertAlign w:val="superscript"/>
        </w:rPr>
        <w:t>nd</w:t>
      </w:r>
      <w:r w:rsidRPr="00661B1C">
        <w:rPr>
          <w:rFonts w:cstheme="minorHAnsi"/>
        </w:rPr>
        <w:t xml:space="preserve">, 2021 ruled that payments made to non-residents for software purchase can’t be taxed as royalty, setting at rest a long-standing row. Settling the 20-year dispute, a Bench led by Justice RF Nariman said “…the amounts paid by resident Indian end-users/distributors to non-resident computer software manufacturers/suppliers, as consideration for the resale/use of the computer software through the End-User </w:t>
      </w:r>
      <w:proofErr w:type="spellStart"/>
      <w:r w:rsidRPr="00661B1C">
        <w:rPr>
          <w:rFonts w:cstheme="minorHAnsi"/>
        </w:rPr>
        <w:t>Licence</w:t>
      </w:r>
      <w:proofErr w:type="spellEnd"/>
      <w:r w:rsidRPr="00661B1C">
        <w:rPr>
          <w:rFonts w:cstheme="minorHAnsi"/>
        </w:rPr>
        <w:t xml:space="preserve"> Agreements/distribution agreements, is not the payment of royalty for the use of copyright in the computer software, and that the same does not give rise to any income taxable in India, as a result of which the persons (resident Indian importers) referred to in Section 195 of the Income Tax Act were not liable to deduct any TDS under Section 195 of the Income Tax Act.”</w:t>
      </w:r>
    </w:p>
    <w:p w:rsidR="00D24548" w:rsidRPr="00661B1C" w:rsidRDefault="0088745E" w:rsidP="00D24548">
      <w:pPr>
        <w:pStyle w:val="ListParagraph"/>
        <w:ind w:left="900"/>
        <w:rPr>
          <w:rFonts w:cstheme="minorHAnsi"/>
        </w:rPr>
      </w:pPr>
      <w:r w:rsidRPr="00661B1C">
        <w:rPr>
          <w:rFonts w:cstheme="minorHAnsi"/>
        </w:rPr>
        <w:t>In all there situation there was no transfer of right in the copy right of the software as it either always  belonged to Non Resident</w:t>
      </w:r>
      <w:r w:rsidR="004144F6">
        <w:rPr>
          <w:rFonts w:cstheme="minorHAnsi"/>
        </w:rPr>
        <w:t>,</w:t>
      </w:r>
      <w:r w:rsidRPr="00661B1C">
        <w:rPr>
          <w:rFonts w:cstheme="minorHAnsi"/>
        </w:rPr>
        <w:t xml:space="preserve"> as License to the end user has always been the sale and a  transaction of the whole sale with the distributor.</w:t>
      </w:r>
    </w:p>
    <w:p w:rsidR="003930BC" w:rsidRPr="00661B1C" w:rsidRDefault="003930BC" w:rsidP="003930BC">
      <w:pPr>
        <w:pStyle w:val="ListParagraph"/>
        <w:rPr>
          <w:rFonts w:cstheme="minorHAnsi"/>
        </w:rPr>
      </w:pPr>
    </w:p>
    <w:p w:rsidR="003930BC" w:rsidRDefault="003930BC" w:rsidP="00382FED">
      <w:pPr>
        <w:pStyle w:val="ListParagraph"/>
        <w:numPr>
          <w:ilvl w:val="0"/>
          <w:numId w:val="15"/>
        </w:numPr>
        <w:tabs>
          <w:tab w:val="left" w:pos="990"/>
        </w:tabs>
        <w:ind w:left="900" w:hanging="270"/>
        <w:rPr>
          <w:rFonts w:cstheme="minorHAnsi"/>
        </w:rPr>
      </w:pPr>
      <w:r w:rsidRPr="00661B1C">
        <w:rPr>
          <w:rFonts w:cstheme="minorHAnsi"/>
        </w:rPr>
        <w:t xml:space="preserve">A potential repercussion of the judgement that may require further consideration by affected businesses is the effect on liability for the </w:t>
      </w:r>
      <w:proofErr w:type="spellStart"/>
      <w:r w:rsidRPr="00661B1C">
        <w:rPr>
          <w:rFonts w:cstheme="minorHAnsi"/>
        </w:rPr>
        <w:t>equalisation</w:t>
      </w:r>
      <w:proofErr w:type="spellEnd"/>
      <w:r w:rsidRPr="00661B1C">
        <w:rPr>
          <w:rFonts w:cstheme="minorHAnsi"/>
        </w:rPr>
        <w:t xml:space="preserve"> levy (EQL). As from 1 April 2020, the scope of India’s EQL was extended to introduce a 2% levy on consideration received or </w:t>
      </w:r>
      <w:r w:rsidRPr="00661B1C">
        <w:rPr>
          <w:rFonts w:cstheme="minorHAnsi"/>
        </w:rPr>
        <w:lastRenderedPageBreak/>
        <w:t>receivable by a nonresident “e-commerce operator” from an “e-commerce supply of goods or services” in India. A proposed amendment to the levy in the 2021/22 union budget provides that only those payments not otherwise taxable as royalties or fees for technical services would be subject to the EQL. Since software license fees no longer are taxable as royalties following the Supreme Court’s decision, it must be examined whether the fees would be subject to the 2% EQL.</w:t>
      </w:r>
    </w:p>
    <w:p w:rsidR="00BC0CD8" w:rsidRPr="00BC0CD8" w:rsidRDefault="00BC0CD8" w:rsidP="00BC0CD8">
      <w:pPr>
        <w:pStyle w:val="ListParagraph"/>
        <w:rPr>
          <w:rFonts w:cstheme="minorHAnsi"/>
        </w:rPr>
      </w:pPr>
    </w:p>
    <w:p w:rsidR="00BC0CD8" w:rsidRDefault="00BC0CD8" w:rsidP="00BC0CD8">
      <w:pPr>
        <w:pStyle w:val="ListParagraph"/>
        <w:tabs>
          <w:tab w:val="left" w:pos="990"/>
        </w:tabs>
        <w:ind w:left="900"/>
        <w:rPr>
          <w:rFonts w:cstheme="minorHAnsi"/>
        </w:rPr>
      </w:pPr>
    </w:p>
    <w:p w:rsidR="00BC0CD8" w:rsidRPr="00BC0CD8" w:rsidRDefault="00BC0CD8" w:rsidP="00382FED">
      <w:pPr>
        <w:pStyle w:val="ListParagraph"/>
        <w:numPr>
          <w:ilvl w:val="0"/>
          <w:numId w:val="19"/>
        </w:numPr>
        <w:rPr>
          <w:b/>
          <w:u w:val="single"/>
        </w:rPr>
      </w:pPr>
      <w:r w:rsidRPr="00BC0CD8">
        <w:rPr>
          <w:b/>
          <w:u w:val="single"/>
        </w:rPr>
        <w:t>Difference between Royalty and FTS</w:t>
      </w:r>
    </w:p>
    <w:p w:rsidR="00BC0CD8" w:rsidRPr="00356722" w:rsidRDefault="00BC0CD8" w:rsidP="00BC0CD8">
      <w:pPr>
        <w:spacing w:after="0"/>
        <w:ind w:left="900" w:hanging="90"/>
        <w:rPr>
          <w:rFonts w:cstheme="minorHAnsi"/>
        </w:rPr>
      </w:pPr>
      <w:r w:rsidRPr="00356722">
        <w:rPr>
          <w:rFonts w:cstheme="minorHAnsi"/>
        </w:rPr>
        <w:t>Basic differences bet</w:t>
      </w:r>
      <w:r>
        <w:rPr>
          <w:rFonts w:cstheme="minorHAnsi"/>
        </w:rPr>
        <w:t>ween royalty and FTS is summarized</w:t>
      </w:r>
      <w:r w:rsidRPr="00356722">
        <w:rPr>
          <w:rFonts w:cstheme="minorHAnsi"/>
        </w:rPr>
        <w:t xml:space="preserve"> below:</w:t>
      </w:r>
    </w:p>
    <w:p w:rsidR="00BC0CD8" w:rsidRDefault="00BC0CD8" w:rsidP="00382FED">
      <w:pPr>
        <w:pStyle w:val="ListParagraph"/>
        <w:numPr>
          <w:ilvl w:val="0"/>
          <w:numId w:val="12"/>
        </w:numPr>
        <w:ind w:left="1080" w:hanging="270"/>
        <w:rPr>
          <w:rFonts w:cstheme="minorHAnsi"/>
        </w:rPr>
      </w:pPr>
      <w:r w:rsidRPr="00C53BD3">
        <w:rPr>
          <w:rFonts w:cstheme="minorHAnsi"/>
        </w:rPr>
        <w:t xml:space="preserve">In FTS, the supplier undertakes and guarantees result </w:t>
      </w:r>
      <w:r>
        <w:rPr>
          <w:rFonts w:cstheme="minorHAnsi"/>
        </w:rPr>
        <w:t xml:space="preserve">whereas </w:t>
      </w:r>
      <w:r w:rsidRPr="00356722">
        <w:rPr>
          <w:rFonts w:cstheme="minorHAnsi"/>
        </w:rPr>
        <w:t>Royalty is basically for letting of IPRs or for imparting some</w:t>
      </w:r>
      <w:r>
        <w:rPr>
          <w:rFonts w:cstheme="minorHAnsi"/>
        </w:rPr>
        <w:t xml:space="preserve"> </w:t>
      </w:r>
      <w:r w:rsidRPr="00C53BD3">
        <w:rPr>
          <w:rFonts w:cstheme="minorHAnsi"/>
        </w:rPr>
        <w:t xml:space="preserve">exclusive information </w:t>
      </w:r>
      <w:r>
        <w:rPr>
          <w:rFonts w:cstheme="minorHAnsi"/>
        </w:rPr>
        <w:t xml:space="preserve">and knowledge. Consideration for </w:t>
      </w:r>
      <w:r w:rsidRPr="00C53BD3">
        <w:rPr>
          <w:rFonts w:cstheme="minorHAnsi"/>
        </w:rPr>
        <w:t>services connected with commercial licensing of rights and</w:t>
      </w:r>
      <w:r>
        <w:rPr>
          <w:rFonts w:cstheme="minorHAnsi"/>
        </w:rPr>
        <w:t xml:space="preserve"> </w:t>
      </w:r>
      <w:r w:rsidRPr="00C53BD3">
        <w:rPr>
          <w:rFonts w:cstheme="minorHAnsi"/>
        </w:rPr>
        <w:t>knowhow are also in the nature of Royalty.</w:t>
      </w:r>
    </w:p>
    <w:p w:rsidR="00BC0CD8" w:rsidRDefault="00BC0CD8" w:rsidP="00382FED">
      <w:pPr>
        <w:pStyle w:val="ListParagraph"/>
        <w:numPr>
          <w:ilvl w:val="0"/>
          <w:numId w:val="12"/>
        </w:numPr>
        <w:ind w:left="1080" w:hanging="270"/>
        <w:rPr>
          <w:rFonts w:cstheme="minorHAnsi"/>
        </w:rPr>
      </w:pPr>
      <w:r w:rsidRPr="00C53BD3">
        <w:rPr>
          <w:rFonts w:cstheme="minorHAnsi"/>
        </w:rPr>
        <w:t>The consideration for the services not connected with royalty may fall in the category of Fees for Technical Services (FTS).</w:t>
      </w:r>
    </w:p>
    <w:p w:rsidR="00BC0CD8" w:rsidRDefault="00BC0CD8" w:rsidP="00382FED">
      <w:pPr>
        <w:pStyle w:val="ListParagraph"/>
        <w:numPr>
          <w:ilvl w:val="0"/>
          <w:numId w:val="12"/>
        </w:numPr>
        <w:ind w:left="1170"/>
        <w:rPr>
          <w:rFonts w:cstheme="minorHAnsi"/>
        </w:rPr>
      </w:pPr>
      <w:r w:rsidRPr="00C53BD3">
        <w:rPr>
          <w:rFonts w:cstheme="minorHAnsi"/>
        </w:rPr>
        <w:t>Generally, in the case of Royalty, the owner enables the user to use the technology. In FTS, the owner uses his technology to perform some service for a consideration</w:t>
      </w:r>
      <w:r>
        <w:rPr>
          <w:rFonts w:cstheme="minorHAnsi"/>
        </w:rPr>
        <w:t xml:space="preserve"> excluding the standard Services where there is no transfer of knowledge or skill</w:t>
      </w:r>
      <w:r w:rsidRPr="00C53BD3">
        <w:rPr>
          <w:rFonts w:cstheme="minorHAnsi"/>
        </w:rPr>
        <w:t>.</w:t>
      </w:r>
    </w:p>
    <w:p w:rsidR="00BC0CD8" w:rsidRDefault="00BC0CD8" w:rsidP="00382FED">
      <w:pPr>
        <w:pStyle w:val="ListParagraph"/>
        <w:numPr>
          <w:ilvl w:val="0"/>
          <w:numId w:val="12"/>
        </w:numPr>
        <w:ind w:left="1170"/>
        <w:rPr>
          <w:rFonts w:cstheme="minorHAnsi"/>
        </w:rPr>
      </w:pPr>
      <w:r>
        <w:rPr>
          <w:rFonts w:cstheme="minorHAnsi"/>
        </w:rPr>
        <w:t>Royalty is usually paid for some innovation or creation, whereas FTS is paid for providing specialized services</w:t>
      </w:r>
    </w:p>
    <w:p w:rsidR="00BC0CD8" w:rsidRDefault="00BC0CD8" w:rsidP="00BC0CD8">
      <w:pPr>
        <w:pStyle w:val="ListParagraph"/>
        <w:ind w:left="810"/>
        <w:rPr>
          <w:rFonts w:cstheme="minorHAnsi"/>
        </w:rPr>
      </w:pPr>
    </w:p>
    <w:p w:rsidR="00BC0CD8" w:rsidRPr="00BC0CD8" w:rsidRDefault="00BC0CD8" w:rsidP="00382FED">
      <w:pPr>
        <w:pStyle w:val="ListParagraph"/>
        <w:numPr>
          <w:ilvl w:val="0"/>
          <w:numId w:val="19"/>
        </w:numPr>
        <w:rPr>
          <w:rFonts w:cstheme="minorHAnsi"/>
          <w:b/>
          <w:u w:val="single"/>
        </w:rPr>
      </w:pPr>
      <w:r w:rsidRPr="00BC0CD8">
        <w:rPr>
          <w:rFonts w:cstheme="minorHAnsi"/>
          <w:b/>
          <w:u w:val="single"/>
        </w:rPr>
        <w:t>Meaning of Fees for Technical Services</w:t>
      </w:r>
    </w:p>
    <w:p w:rsidR="00BC0CD8" w:rsidRPr="000F0332" w:rsidRDefault="00BC0CD8" w:rsidP="00BC0CD8">
      <w:pPr>
        <w:pStyle w:val="ListParagraph"/>
        <w:ind w:left="810"/>
        <w:jc w:val="both"/>
        <w:rPr>
          <w:rFonts w:cstheme="minorHAnsi"/>
        </w:rPr>
      </w:pPr>
      <w:r w:rsidRPr="000F0332">
        <w:rPr>
          <w:rFonts w:cstheme="minorHAnsi"/>
        </w:rPr>
        <w:t>As per Explanation 2 of Section 9(1)(vii) fees for technical services" means any consideratio</w:t>
      </w:r>
      <w:r>
        <w:rPr>
          <w:rFonts w:cstheme="minorHAnsi"/>
        </w:rPr>
        <w:t>n (including any lump sum consi</w:t>
      </w:r>
      <w:r w:rsidRPr="000F0332">
        <w:rPr>
          <w:rFonts w:cstheme="minorHAnsi"/>
        </w:rPr>
        <w:t xml:space="preserve">deration) for the </w:t>
      </w:r>
      <w:r w:rsidRPr="009F2695">
        <w:rPr>
          <w:rFonts w:cstheme="minorHAnsi"/>
          <w:b/>
        </w:rPr>
        <w:t>rendering of any managerial, technical or consultancy services (including the provision of services of technical or other personnel)</w:t>
      </w:r>
      <w:r w:rsidRPr="000F0332">
        <w:rPr>
          <w:rFonts w:cstheme="minorHAnsi"/>
        </w:rPr>
        <w:t xml:space="preserve"> but does not include consideration for any construction, assembly, mining or like project undertaken by the recipient or consideration which would be income of the recipient chargeable under the head "Salaries"</w:t>
      </w:r>
    </w:p>
    <w:p w:rsidR="00BC0CD8" w:rsidRDefault="00BC0CD8" w:rsidP="00BC0CD8">
      <w:pPr>
        <w:autoSpaceDE w:val="0"/>
        <w:autoSpaceDN w:val="0"/>
        <w:adjustRightInd w:val="0"/>
        <w:spacing w:after="0" w:line="240" w:lineRule="auto"/>
        <w:ind w:left="720"/>
        <w:jc w:val="both"/>
        <w:rPr>
          <w:rFonts w:ascii="ÍK¢Wˇ" w:hAnsi="ÍK¢Wˇ" w:cs="ÍK¢Wˇ"/>
          <w:color w:val="222222"/>
          <w:sz w:val="24"/>
          <w:szCs w:val="24"/>
        </w:rPr>
      </w:pPr>
      <w:r>
        <w:rPr>
          <w:rFonts w:cstheme="minorHAnsi"/>
          <w:b/>
          <w:u w:val="single"/>
        </w:rPr>
        <w:t xml:space="preserve">The meaning of managerial, technical or consultancy is not defined under the ITA and hence ordinary meaning will have to be employed to understand the nature of the services as there could be number of services outside the scope of the section  i.e., neither consultancy, nor managerial, nor technical as per </w:t>
      </w:r>
      <w:r>
        <w:rPr>
          <w:rFonts w:ascii="ÍK¢Wˇ" w:hAnsi="ÍK¢Wˇ" w:cs="ÍK¢Wˇ"/>
          <w:color w:val="222222"/>
          <w:sz w:val="24"/>
          <w:szCs w:val="24"/>
        </w:rPr>
        <w:t>GVK Industries Ltd. [2015] 371 ITR 453 (SC)).</w:t>
      </w:r>
      <w:r w:rsidRPr="00EF4CB1">
        <w:rPr>
          <w:rFonts w:ascii="ÍK¢Wˇ" w:hAnsi="ÍK¢Wˇ" w:cs="ÍK¢Wˇ"/>
          <w:color w:val="222222"/>
          <w:sz w:val="24"/>
          <w:szCs w:val="24"/>
        </w:rPr>
        <w:t xml:space="preserve"> </w:t>
      </w:r>
    </w:p>
    <w:p w:rsidR="00BC0CD8" w:rsidRDefault="00BC0CD8" w:rsidP="00BC0CD8">
      <w:pPr>
        <w:autoSpaceDE w:val="0"/>
        <w:autoSpaceDN w:val="0"/>
        <w:adjustRightInd w:val="0"/>
        <w:spacing w:after="0" w:line="240" w:lineRule="auto"/>
        <w:jc w:val="both"/>
        <w:rPr>
          <w:rFonts w:ascii="ÍK¢Wˇ" w:hAnsi="ÍK¢Wˇ" w:cs="ÍK¢Wˇ"/>
          <w:color w:val="222222"/>
          <w:sz w:val="24"/>
          <w:szCs w:val="24"/>
        </w:rPr>
      </w:pPr>
    </w:p>
    <w:p w:rsidR="00BC0CD8" w:rsidRPr="009F2695" w:rsidRDefault="00BC0CD8" w:rsidP="00382FED">
      <w:pPr>
        <w:pStyle w:val="ListParagraph"/>
        <w:numPr>
          <w:ilvl w:val="0"/>
          <w:numId w:val="20"/>
        </w:numPr>
        <w:jc w:val="both"/>
      </w:pPr>
      <w:r w:rsidRPr="009F2695">
        <w:rPr>
          <w:rFonts w:cstheme="minorHAnsi"/>
        </w:rPr>
        <w:t>The expression “consultancy</w:t>
      </w:r>
      <w:r>
        <w:rPr>
          <w:rFonts w:cstheme="minorHAnsi"/>
        </w:rPr>
        <w:t>”</w:t>
      </w:r>
      <w:r w:rsidRPr="009F2695">
        <w:rPr>
          <w:rFonts w:cstheme="minorHAnsi"/>
        </w:rPr>
        <w:t xml:space="preserve"> involves giving of an advice/opinion/</w:t>
      </w:r>
      <w:r>
        <w:rPr>
          <w:rFonts w:cstheme="minorHAnsi"/>
        </w:rPr>
        <w:t xml:space="preserve"> </w:t>
      </w:r>
      <w:r w:rsidRPr="009F2695">
        <w:rPr>
          <w:rFonts w:cstheme="minorHAnsi"/>
        </w:rPr>
        <w:t>recommendation</w:t>
      </w:r>
      <w:r>
        <w:rPr>
          <w:rFonts w:cstheme="minorHAnsi"/>
        </w:rPr>
        <w:t xml:space="preserve"> </w:t>
      </w:r>
      <w:r w:rsidRPr="009F2695">
        <w:rPr>
          <w:rFonts w:cstheme="minorHAnsi"/>
        </w:rPr>
        <w:t>or counseling or advisory services by a professional. Expertise in a technology is</w:t>
      </w:r>
      <w:r>
        <w:rPr>
          <w:rFonts w:cstheme="minorHAnsi"/>
        </w:rPr>
        <w:t xml:space="preserve"> </w:t>
      </w:r>
      <w:r w:rsidRPr="009F2695">
        <w:rPr>
          <w:rFonts w:cstheme="minorHAnsi"/>
        </w:rPr>
        <w:t>not essential while providing consultancy services. However, an element of</w:t>
      </w:r>
      <w:r>
        <w:rPr>
          <w:rFonts w:cstheme="minorHAnsi"/>
        </w:rPr>
        <w:t xml:space="preserve"> </w:t>
      </w:r>
      <w:r w:rsidRPr="009F2695">
        <w:rPr>
          <w:rFonts w:cstheme="minorHAnsi"/>
        </w:rPr>
        <w:t>expertise or special knowledge on part of the advisor is essential.</w:t>
      </w:r>
      <w:r>
        <w:rPr>
          <w:rFonts w:cstheme="minorHAnsi"/>
        </w:rPr>
        <w:t xml:space="preserve"> </w:t>
      </w:r>
      <w:r w:rsidRPr="009F2695">
        <w:rPr>
          <w:rFonts w:cstheme="minorHAnsi"/>
        </w:rPr>
        <w:t>Advisory service which merely involve</w:t>
      </w:r>
      <w:r>
        <w:rPr>
          <w:rFonts w:cstheme="minorHAnsi"/>
        </w:rPr>
        <w:t>s</w:t>
      </w:r>
      <w:r w:rsidRPr="009F2695">
        <w:rPr>
          <w:rFonts w:cstheme="minorHAnsi"/>
        </w:rPr>
        <w:t xml:space="preserve"> discussion and advice of a routine nature cannot be classified as consultancy services. </w:t>
      </w:r>
      <w:r>
        <w:rPr>
          <w:rFonts w:cstheme="minorHAnsi"/>
        </w:rPr>
        <w:t xml:space="preserve">Refer - </w:t>
      </w:r>
      <w:r w:rsidRPr="009F2695">
        <w:rPr>
          <w:rFonts w:cstheme="minorHAnsi"/>
        </w:rPr>
        <w:t>Intertek Testing Services India (P) Ltd. [2008] 307 ITR</w:t>
      </w:r>
      <w:r w:rsidRPr="009F2695">
        <w:t>418 (AAR))</w:t>
      </w:r>
      <w:r>
        <w:t>.</w:t>
      </w:r>
    </w:p>
    <w:p w:rsidR="00BC0CD8" w:rsidRPr="009F2695" w:rsidRDefault="00BC0CD8" w:rsidP="00BC0CD8">
      <w:pPr>
        <w:pStyle w:val="ListParagraph"/>
        <w:ind w:left="810"/>
        <w:jc w:val="both"/>
        <w:rPr>
          <w:rFonts w:cstheme="minorHAnsi"/>
        </w:rPr>
      </w:pPr>
    </w:p>
    <w:p w:rsidR="00BC0CD8" w:rsidRPr="00BA6346" w:rsidRDefault="00BC0CD8" w:rsidP="00382FED">
      <w:pPr>
        <w:pStyle w:val="ListParagraph"/>
        <w:numPr>
          <w:ilvl w:val="0"/>
          <w:numId w:val="20"/>
        </w:numPr>
        <w:jc w:val="both"/>
        <w:rPr>
          <w:rFonts w:cstheme="minorHAnsi"/>
          <w:b/>
          <w:u w:val="single"/>
        </w:rPr>
      </w:pPr>
      <w:r w:rsidRPr="009F2695">
        <w:rPr>
          <w:rFonts w:cstheme="minorHAnsi"/>
        </w:rPr>
        <w:t>The ordinary meaning of the term “technical”</w:t>
      </w:r>
      <w:r>
        <w:rPr>
          <w:rFonts w:cstheme="minorHAnsi"/>
        </w:rPr>
        <w:t xml:space="preserve"> </w:t>
      </w:r>
      <w:r w:rsidRPr="009F2695">
        <w:rPr>
          <w:rFonts w:cstheme="minorHAnsi"/>
        </w:rPr>
        <w:t>involves the application of specialized</w:t>
      </w:r>
      <w:r>
        <w:rPr>
          <w:rFonts w:cstheme="minorHAnsi"/>
        </w:rPr>
        <w:t xml:space="preserve"> </w:t>
      </w:r>
      <w:r w:rsidRPr="009F2695">
        <w:rPr>
          <w:rFonts w:cstheme="minorHAnsi"/>
        </w:rPr>
        <w:t>knowledge, skill or expertise with respect to a particular art, science, profession or</w:t>
      </w:r>
      <w:r>
        <w:rPr>
          <w:rFonts w:cstheme="minorHAnsi"/>
        </w:rPr>
        <w:t xml:space="preserve"> </w:t>
      </w:r>
      <w:r w:rsidRPr="009F2695">
        <w:rPr>
          <w:rFonts w:cstheme="minorHAnsi"/>
        </w:rPr>
        <w:lastRenderedPageBreak/>
        <w:t>occupation.</w:t>
      </w:r>
      <w:r>
        <w:rPr>
          <w:rFonts w:cstheme="minorHAnsi"/>
        </w:rPr>
        <w:t xml:space="preserve"> </w:t>
      </w:r>
      <w:r w:rsidRPr="009F2695">
        <w:rPr>
          <w:rFonts w:cstheme="minorHAnsi"/>
        </w:rPr>
        <w:t>The word technical is involving or concerning applied and industrial sciences.</w:t>
      </w:r>
      <w:r>
        <w:rPr>
          <w:rFonts w:cstheme="minorHAnsi"/>
        </w:rPr>
        <w:t xml:space="preserve"> </w:t>
      </w:r>
      <w:r w:rsidRPr="009F2695">
        <w:rPr>
          <w:rFonts w:cstheme="minorHAnsi"/>
        </w:rPr>
        <w:t>Consultancy is generally understood to mean advisory services. Further, it</w:t>
      </w:r>
      <w:r>
        <w:rPr>
          <w:rFonts w:cstheme="minorHAnsi"/>
        </w:rPr>
        <w:t xml:space="preserve"> </w:t>
      </w:r>
      <w:r w:rsidRPr="00BA6346">
        <w:rPr>
          <w:rFonts w:cstheme="minorHAnsi"/>
        </w:rPr>
        <w:t>may be fair to state that not all kind of advisory could qualify as technical. services. For any consultancy to be treated as technical services, it would be necessary that a technical element is involved in such advisory. Thus, the</w:t>
      </w:r>
      <w:r>
        <w:rPr>
          <w:rFonts w:cstheme="minorHAnsi"/>
        </w:rPr>
        <w:t xml:space="preserve"> </w:t>
      </w:r>
      <w:r w:rsidRPr="007C77B6">
        <w:rPr>
          <w:rFonts w:cstheme="minorHAnsi"/>
          <w:color w:val="222222"/>
        </w:rPr>
        <w:t>consultancy should be rendered by someone who has special skills and</w:t>
      </w:r>
      <w:r>
        <w:rPr>
          <w:rFonts w:cstheme="minorHAnsi"/>
          <w:color w:val="222222"/>
        </w:rPr>
        <w:t xml:space="preserve"> </w:t>
      </w:r>
      <w:r w:rsidRPr="007C77B6">
        <w:rPr>
          <w:rFonts w:cstheme="minorHAnsi"/>
          <w:color w:val="222222"/>
        </w:rPr>
        <w:t>expertise in rendering such advisory. (</w:t>
      </w:r>
      <w:proofErr w:type="spellStart"/>
      <w:r w:rsidRPr="007C77B6">
        <w:rPr>
          <w:rFonts w:cstheme="minorHAnsi"/>
          <w:color w:val="222222"/>
        </w:rPr>
        <w:t>Skycell</w:t>
      </w:r>
      <w:proofErr w:type="spellEnd"/>
      <w:r w:rsidRPr="007C77B6">
        <w:rPr>
          <w:rFonts w:cstheme="minorHAnsi"/>
          <w:color w:val="222222"/>
        </w:rPr>
        <w:t xml:space="preserve"> Communication Ltd. vs DCIT</w:t>
      </w:r>
      <w:r>
        <w:rPr>
          <w:rFonts w:cstheme="minorHAnsi"/>
          <w:color w:val="222222"/>
        </w:rPr>
        <w:t xml:space="preserve"> </w:t>
      </w:r>
      <w:r w:rsidRPr="007C77B6">
        <w:rPr>
          <w:rFonts w:cstheme="minorHAnsi"/>
          <w:color w:val="222222"/>
        </w:rPr>
        <w:t>[2001] 251 ITR 53). The term ‘technical services’ takes within its sweep services which would</w:t>
      </w:r>
      <w:r>
        <w:rPr>
          <w:rFonts w:cstheme="minorHAnsi"/>
          <w:color w:val="222222"/>
        </w:rPr>
        <w:t xml:space="preserve"> </w:t>
      </w:r>
      <w:r w:rsidRPr="007C77B6">
        <w:rPr>
          <w:rFonts w:cstheme="minorHAnsi"/>
          <w:color w:val="222222"/>
        </w:rPr>
        <w:t>require the expertise in technology or special skill or knowledge relating to the</w:t>
      </w:r>
      <w:r>
        <w:rPr>
          <w:rFonts w:cstheme="minorHAnsi"/>
          <w:color w:val="222222"/>
        </w:rPr>
        <w:t xml:space="preserve"> </w:t>
      </w:r>
      <w:r w:rsidRPr="007C77B6">
        <w:rPr>
          <w:rFonts w:cstheme="minorHAnsi"/>
          <w:color w:val="222222"/>
        </w:rPr>
        <w:t>field of technology. As per the concise oxford</w:t>
      </w:r>
      <w:r>
        <w:rPr>
          <w:rFonts w:cstheme="minorHAnsi"/>
          <w:color w:val="222222"/>
        </w:rPr>
        <w:t xml:space="preserve"> </w:t>
      </w:r>
      <w:r w:rsidRPr="007C77B6">
        <w:rPr>
          <w:rFonts w:cstheme="minorHAnsi"/>
          <w:color w:val="222222"/>
        </w:rPr>
        <w:t>dictionary, the term ‘technical</w:t>
      </w:r>
      <w:r>
        <w:rPr>
          <w:rFonts w:cstheme="minorHAnsi"/>
          <w:color w:val="222222"/>
        </w:rPr>
        <w:t xml:space="preserve"> </w:t>
      </w:r>
      <w:r w:rsidRPr="007C77B6">
        <w:rPr>
          <w:rFonts w:cstheme="minorHAnsi"/>
          <w:color w:val="222222"/>
        </w:rPr>
        <w:t>services’ means belonging or relating to art, science, profession or occupation</w:t>
      </w:r>
      <w:r>
        <w:rPr>
          <w:rFonts w:cstheme="minorHAnsi"/>
          <w:color w:val="222222"/>
        </w:rPr>
        <w:t xml:space="preserve"> </w:t>
      </w:r>
      <w:r w:rsidRPr="007C77B6">
        <w:rPr>
          <w:rFonts w:cstheme="minorHAnsi"/>
          <w:color w:val="222222"/>
        </w:rPr>
        <w:t xml:space="preserve">involving mechanical arts and applied sciences. Refer Le Passage to India Tours &amp; Travel (P) Ltd. [2014] 369 ITR 109 to distinguish technical service from </w:t>
      </w:r>
      <w:r>
        <w:rPr>
          <w:rFonts w:cstheme="minorHAnsi"/>
          <w:color w:val="222222"/>
        </w:rPr>
        <w:t>c</w:t>
      </w:r>
      <w:r w:rsidRPr="007C77B6">
        <w:rPr>
          <w:rFonts w:cstheme="minorHAnsi"/>
          <w:color w:val="222222"/>
        </w:rPr>
        <w:t>onsultancy services.</w:t>
      </w:r>
      <w:r w:rsidRPr="007C77B6">
        <w:rPr>
          <w:rFonts w:cstheme="minorHAnsi"/>
          <w:color w:val="222222"/>
        </w:rPr>
        <w:br/>
      </w:r>
    </w:p>
    <w:p w:rsidR="00BC0CD8" w:rsidRPr="00BA6346" w:rsidRDefault="00BC0CD8" w:rsidP="00BC0CD8">
      <w:pPr>
        <w:autoSpaceDE w:val="0"/>
        <w:autoSpaceDN w:val="0"/>
        <w:adjustRightInd w:val="0"/>
        <w:spacing w:after="0" w:line="240" w:lineRule="auto"/>
        <w:ind w:left="720"/>
        <w:jc w:val="both"/>
        <w:rPr>
          <w:rFonts w:cstheme="minorHAnsi"/>
          <w:color w:val="222222"/>
        </w:rPr>
      </w:pPr>
      <w:r w:rsidRPr="00BA6346">
        <w:rPr>
          <w:rFonts w:cstheme="minorHAnsi"/>
          <w:b/>
          <w:u w:val="single"/>
        </w:rPr>
        <w:t xml:space="preserve">Thus these phrases are overlapping in nature </w:t>
      </w:r>
      <w:r>
        <w:rPr>
          <w:rFonts w:cstheme="minorHAnsi"/>
          <w:b/>
          <w:u w:val="single"/>
        </w:rPr>
        <w:t xml:space="preserve">and </w:t>
      </w:r>
      <w:r w:rsidRPr="00BA6346">
        <w:rPr>
          <w:rFonts w:cstheme="minorHAnsi"/>
          <w:b/>
          <w:u w:val="single"/>
        </w:rPr>
        <w:t xml:space="preserve">one can consider </w:t>
      </w:r>
      <w:r>
        <w:rPr>
          <w:rFonts w:cstheme="minorHAnsi"/>
          <w:b/>
          <w:u w:val="single"/>
        </w:rPr>
        <w:t>their</w:t>
      </w:r>
      <w:r w:rsidRPr="00BA6346">
        <w:rPr>
          <w:rFonts w:cstheme="minorHAnsi"/>
          <w:b/>
          <w:u w:val="single"/>
        </w:rPr>
        <w:t xml:space="preserve"> ordinary meaning to distinguish one from another</w:t>
      </w:r>
      <w:r>
        <w:rPr>
          <w:rFonts w:cstheme="minorHAnsi"/>
          <w:b/>
          <w:u w:val="single"/>
        </w:rPr>
        <w:t>.</w:t>
      </w:r>
      <w:r w:rsidRPr="00BA6346">
        <w:rPr>
          <w:rFonts w:cstheme="minorHAnsi"/>
          <w:b/>
          <w:u w:val="single"/>
        </w:rPr>
        <w:t xml:space="preserve">  </w:t>
      </w:r>
      <w:r>
        <w:rPr>
          <w:rFonts w:cstheme="minorHAnsi"/>
          <w:b/>
          <w:u w:val="single"/>
        </w:rPr>
        <w:t>Further, m</w:t>
      </w:r>
      <w:r w:rsidRPr="00BA6346">
        <w:rPr>
          <w:rFonts w:cstheme="minorHAnsi"/>
          <w:b/>
          <w:u w:val="single"/>
        </w:rPr>
        <w:t xml:space="preserve">anagerial service is also in the nature of consulting services but it may be easier to distinguish managerial </w:t>
      </w:r>
      <w:r>
        <w:rPr>
          <w:rFonts w:cstheme="minorHAnsi"/>
          <w:b/>
          <w:u w:val="single"/>
        </w:rPr>
        <w:t>s</w:t>
      </w:r>
      <w:r w:rsidRPr="00BA6346">
        <w:rPr>
          <w:rFonts w:cstheme="minorHAnsi"/>
          <w:b/>
          <w:u w:val="single"/>
        </w:rPr>
        <w:t xml:space="preserve">ervices from other two as it is in the nature of management, administrative, </w:t>
      </w:r>
      <w:r>
        <w:rPr>
          <w:rFonts w:cstheme="minorHAnsi"/>
          <w:b/>
          <w:u w:val="single"/>
        </w:rPr>
        <w:t>s</w:t>
      </w:r>
      <w:r w:rsidRPr="00BA6346">
        <w:rPr>
          <w:rFonts w:cstheme="minorHAnsi"/>
          <w:b/>
          <w:u w:val="single"/>
        </w:rPr>
        <w:t>upervisory etc.</w:t>
      </w:r>
      <w:r w:rsidRPr="00BA6346">
        <w:rPr>
          <w:rFonts w:cstheme="minorHAnsi"/>
          <w:color w:val="222222"/>
        </w:rPr>
        <w:t xml:space="preserve"> </w:t>
      </w:r>
    </w:p>
    <w:p w:rsidR="00BC0CD8" w:rsidRPr="007C77B6" w:rsidRDefault="00BC0CD8" w:rsidP="00BC0CD8">
      <w:pPr>
        <w:autoSpaceDE w:val="0"/>
        <w:autoSpaceDN w:val="0"/>
        <w:adjustRightInd w:val="0"/>
        <w:spacing w:after="0" w:line="240" w:lineRule="auto"/>
        <w:ind w:left="720"/>
        <w:jc w:val="both"/>
        <w:rPr>
          <w:rFonts w:cstheme="minorHAnsi"/>
          <w:color w:val="222222"/>
        </w:rPr>
      </w:pPr>
    </w:p>
    <w:p w:rsidR="00BC0CD8" w:rsidRPr="000F7B1C" w:rsidRDefault="00BC0CD8" w:rsidP="00382FED">
      <w:pPr>
        <w:pStyle w:val="ListParagraph"/>
        <w:numPr>
          <w:ilvl w:val="0"/>
          <w:numId w:val="20"/>
        </w:numPr>
        <w:autoSpaceDE w:val="0"/>
        <w:autoSpaceDN w:val="0"/>
        <w:adjustRightInd w:val="0"/>
        <w:spacing w:after="0" w:line="240" w:lineRule="auto"/>
        <w:jc w:val="both"/>
        <w:rPr>
          <w:rFonts w:cstheme="minorHAnsi"/>
          <w:color w:val="222222"/>
        </w:rPr>
      </w:pPr>
      <w:r w:rsidRPr="000F7B1C">
        <w:rPr>
          <w:rFonts w:cstheme="minorHAnsi"/>
          <w:color w:val="222222"/>
        </w:rPr>
        <w:t xml:space="preserve">The expression “managerial” </w:t>
      </w:r>
      <w:r>
        <w:rPr>
          <w:rFonts w:cstheme="minorHAnsi"/>
          <w:color w:val="222222"/>
        </w:rPr>
        <w:t xml:space="preserve">service </w:t>
      </w:r>
      <w:r w:rsidRPr="000F7B1C">
        <w:rPr>
          <w:rFonts w:cstheme="minorHAnsi"/>
          <w:color w:val="222222"/>
        </w:rPr>
        <w:t>needs to be considered in a commercial parlance. It has been interpreted as follows:</w:t>
      </w:r>
    </w:p>
    <w:p w:rsidR="00BC0CD8" w:rsidRDefault="00BC0CD8" w:rsidP="00BC0CD8">
      <w:pPr>
        <w:autoSpaceDE w:val="0"/>
        <w:autoSpaceDN w:val="0"/>
        <w:adjustRightInd w:val="0"/>
        <w:spacing w:after="0" w:line="240" w:lineRule="auto"/>
        <w:ind w:left="1170"/>
        <w:jc w:val="both"/>
        <w:rPr>
          <w:rFonts w:cstheme="minorHAnsi"/>
          <w:b/>
          <w:u w:val="single"/>
        </w:rPr>
      </w:pPr>
      <w:r w:rsidRPr="000F7B1C">
        <w:rPr>
          <w:rFonts w:cstheme="minorHAnsi"/>
          <w:color w:val="222222"/>
        </w:rPr>
        <w:t>It signifies service for management of affairs or services rendered in performing management functions.</w:t>
      </w:r>
      <w:r>
        <w:rPr>
          <w:rFonts w:cstheme="minorHAnsi"/>
          <w:color w:val="222222"/>
        </w:rPr>
        <w:t xml:space="preserve"> </w:t>
      </w:r>
      <w:r w:rsidRPr="000F7B1C">
        <w:rPr>
          <w:rFonts w:cstheme="minorHAnsi"/>
          <w:color w:val="222222"/>
        </w:rPr>
        <w:t>It involves controlling, directing or administering the business. It means managing the affairs by laying down certain policies, standards and procedures and then evaluating the actual performance in light of the procedures so laid down. A “managerial”</w:t>
      </w:r>
      <w:r>
        <w:rPr>
          <w:rFonts w:cstheme="minorHAnsi"/>
          <w:color w:val="222222"/>
        </w:rPr>
        <w:t xml:space="preserve"> service</w:t>
      </w:r>
      <w:r w:rsidRPr="000F7B1C">
        <w:rPr>
          <w:rFonts w:cstheme="minorHAnsi"/>
          <w:color w:val="222222"/>
        </w:rPr>
        <w:t xml:space="preserve"> has a definite human element attached to it or an application of human mind or can only be rendered with human interface/human intervention. It will be interesting to witness as to how Artificial Intelligence development  (AI Services) will modify these general principles and the understanding.</w:t>
      </w:r>
    </w:p>
    <w:p w:rsidR="00BC0CD8" w:rsidRDefault="00BC0CD8" w:rsidP="00BC0CD8">
      <w:pPr>
        <w:pStyle w:val="ListParagraph"/>
        <w:ind w:left="810"/>
        <w:rPr>
          <w:rFonts w:cstheme="minorHAnsi"/>
          <w:b/>
          <w:u w:val="single"/>
        </w:rPr>
      </w:pPr>
    </w:p>
    <w:p w:rsidR="00BC0CD8" w:rsidRPr="00A30EB3" w:rsidRDefault="00BC0CD8" w:rsidP="00BC0CD8">
      <w:pPr>
        <w:pStyle w:val="ListParagraph"/>
        <w:ind w:left="810"/>
        <w:rPr>
          <w:rFonts w:cstheme="minorHAnsi"/>
          <w:b/>
          <w:u w:val="single"/>
        </w:rPr>
      </w:pPr>
    </w:p>
    <w:p w:rsidR="00BC0CD8" w:rsidRDefault="00BC0CD8" w:rsidP="00BC0CD8">
      <w:pPr>
        <w:pStyle w:val="ListParagraph"/>
        <w:ind w:left="810"/>
        <w:rPr>
          <w:rFonts w:cstheme="minorHAnsi"/>
          <w:b/>
          <w:u w:val="single"/>
        </w:rPr>
      </w:pPr>
    </w:p>
    <w:p w:rsidR="00BC0CD8" w:rsidRDefault="00BC0CD8" w:rsidP="00BC0CD8">
      <w:pPr>
        <w:pStyle w:val="ListParagraph"/>
        <w:ind w:left="810"/>
        <w:rPr>
          <w:rFonts w:cstheme="minorHAnsi"/>
        </w:rPr>
      </w:pPr>
    </w:p>
    <w:p w:rsidR="00BC0CD8" w:rsidRPr="00BC0CD8" w:rsidRDefault="00BC0CD8" w:rsidP="00382FED">
      <w:pPr>
        <w:pStyle w:val="ListParagraph"/>
        <w:numPr>
          <w:ilvl w:val="0"/>
          <w:numId w:val="19"/>
        </w:numPr>
        <w:rPr>
          <w:rFonts w:cstheme="minorHAnsi"/>
          <w:b/>
        </w:rPr>
      </w:pPr>
      <w:r w:rsidRPr="00BC0CD8">
        <w:rPr>
          <w:rFonts w:cstheme="minorHAnsi"/>
          <w:b/>
          <w:u w:val="single"/>
        </w:rPr>
        <w:t>Nature of Services - Judicial Precedents</w:t>
      </w:r>
      <w:r w:rsidRPr="00BC0CD8">
        <w:rPr>
          <w:rFonts w:cstheme="minorHAnsi"/>
          <w:b/>
        </w:rPr>
        <w:t xml:space="preserve"> </w:t>
      </w:r>
    </w:p>
    <w:p w:rsidR="00BC0CD8" w:rsidRPr="008768F1" w:rsidRDefault="00BC0CD8" w:rsidP="00960800">
      <w:pPr>
        <w:pStyle w:val="ListParagraph"/>
        <w:numPr>
          <w:ilvl w:val="0"/>
          <w:numId w:val="6"/>
        </w:numPr>
        <w:jc w:val="both"/>
        <w:rPr>
          <w:rFonts w:cstheme="minorHAnsi"/>
        </w:rPr>
      </w:pPr>
      <w:r>
        <w:rPr>
          <w:rFonts w:cstheme="minorHAnsi"/>
        </w:rPr>
        <w:t xml:space="preserve">Consultancy Services - </w:t>
      </w:r>
      <w:r w:rsidRPr="008768F1">
        <w:rPr>
          <w:rFonts w:cstheme="minorHAnsi"/>
        </w:rPr>
        <w:t>In case of GVK Industrie</w:t>
      </w:r>
      <w:r>
        <w:rPr>
          <w:rFonts w:cstheme="minorHAnsi"/>
        </w:rPr>
        <w:t>s Ltd. [2015] 371 ITR 453 (SC),</w:t>
      </w:r>
      <w:r w:rsidRPr="008768F1">
        <w:rPr>
          <w:rFonts w:cstheme="minorHAnsi"/>
        </w:rPr>
        <w:t xml:space="preserve"> </w:t>
      </w:r>
      <w:r>
        <w:rPr>
          <w:rFonts w:cstheme="minorHAnsi"/>
        </w:rPr>
        <w:t xml:space="preserve">the Honorable </w:t>
      </w:r>
      <w:r w:rsidRPr="008768F1">
        <w:rPr>
          <w:rFonts w:cstheme="minorHAnsi"/>
        </w:rPr>
        <w:t xml:space="preserve">Supreme </w:t>
      </w:r>
      <w:r>
        <w:rPr>
          <w:rFonts w:cstheme="minorHAnsi"/>
        </w:rPr>
        <w:t>C</w:t>
      </w:r>
      <w:r w:rsidRPr="008768F1">
        <w:rPr>
          <w:rFonts w:cstheme="minorHAnsi"/>
        </w:rPr>
        <w:t>ourt held that Financial Services provided by a non-resident is treated as consultancy services and taxable as FTS, si</w:t>
      </w:r>
      <w:r>
        <w:rPr>
          <w:rFonts w:cstheme="minorHAnsi"/>
        </w:rPr>
        <w:t xml:space="preserve">nce the </w:t>
      </w:r>
      <w:proofErr w:type="spellStart"/>
      <w:r>
        <w:rPr>
          <w:rFonts w:cstheme="minorHAnsi"/>
        </w:rPr>
        <w:t>non resident</w:t>
      </w:r>
      <w:proofErr w:type="spellEnd"/>
      <w:r>
        <w:rPr>
          <w:rFonts w:cstheme="minorHAnsi"/>
        </w:rPr>
        <w:t xml:space="preserve"> company providing the service has</w:t>
      </w:r>
      <w:r w:rsidRPr="008768F1">
        <w:rPr>
          <w:rFonts w:cstheme="minorHAnsi"/>
        </w:rPr>
        <w:t xml:space="preserve"> the skill acumen and knowledge in the specialized</w:t>
      </w:r>
      <w:r>
        <w:rPr>
          <w:rFonts w:cstheme="minorHAnsi"/>
        </w:rPr>
        <w:t xml:space="preserve"> field to provide such services. </w:t>
      </w:r>
    </w:p>
    <w:p w:rsidR="00BC0CD8" w:rsidRDefault="00BC0CD8" w:rsidP="00382FED">
      <w:pPr>
        <w:pStyle w:val="ListParagraph"/>
        <w:numPr>
          <w:ilvl w:val="0"/>
          <w:numId w:val="6"/>
        </w:numPr>
        <w:jc w:val="both"/>
        <w:rPr>
          <w:rFonts w:cstheme="minorHAnsi"/>
        </w:rPr>
      </w:pPr>
      <w:r>
        <w:rPr>
          <w:rFonts w:cstheme="minorHAnsi"/>
        </w:rPr>
        <w:t xml:space="preserve">Technical Services  - </w:t>
      </w:r>
      <w:r w:rsidRPr="008768F1">
        <w:rPr>
          <w:rFonts w:cstheme="minorHAnsi"/>
        </w:rPr>
        <w:t>As per Delhi ITAT in Le Passage to India Tours &amp; Travel (P) Ltd. [2014] 369 ITR 109, it is held that not all kinds of advisory qualify as technical services. Thus, the consultancy should be rendered by someone who has special skills and exper</w:t>
      </w:r>
      <w:r>
        <w:rPr>
          <w:rFonts w:cstheme="minorHAnsi"/>
        </w:rPr>
        <w:t xml:space="preserve">tise in rendering such advisory which is in the nature of pure and/or applied science </w:t>
      </w:r>
    </w:p>
    <w:p w:rsidR="00BC0CD8" w:rsidRPr="008768F1" w:rsidRDefault="00BC0CD8" w:rsidP="00BC0CD8">
      <w:pPr>
        <w:pStyle w:val="ListParagraph"/>
        <w:jc w:val="both"/>
        <w:rPr>
          <w:rFonts w:cstheme="minorHAnsi"/>
        </w:rPr>
      </w:pPr>
    </w:p>
    <w:p w:rsidR="00BC0CD8" w:rsidRPr="008768F1" w:rsidRDefault="00BC0CD8" w:rsidP="00BC0CD8">
      <w:pPr>
        <w:pStyle w:val="ListParagraph"/>
        <w:ind w:left="1530"/>
        <w:jc w:val="both"/>
        <w:rPr>
          <w:rFonts w:cstheme="minorHAnsi"/>
        </w:rPr>
      </w:pPr>
    </w:p>
    <w:p w:rsidR="00BF4D76" w:rsidRDefault="00BC0CD8" w:rsidP="00BF4D76">
      <w:pPr>
        <w:pStyle w:val="ListParagraph"/>
        <w:numPr>
          <w:ilvl w:val="0"/>
          <w:numId w:val="6"/>
        </w:numPr>
        <w:jc w:val="both"/>
        <w:rPr>
          <w:rFonts w:cstheme="minorHAnsi"/>
        </w:rPr>
      </w:pPr>
      <w:proofErr w:type="spellStart"/>
      <w:r w:rsidRPr="00BF4D76">
        <w:rPr>
          <w:rFonts w:cstheme="minorHAnsi"/>
        </w:rPr>
        <w:lastRenderedPageBreak/>
        <w:t>Standardised</w:t>
      </w:r>
      <w:proofErr w:type="spellEnd"/>
      <w:r w:rsidRPr="00BF4D76">
        <w:rPr>
          <w:rFonts w:cstheme="minorHAnsi"/>
        </w:rPr>
        <w:t xml:space="preserve"> Facility :The Madras High Court in the case of </w:t>
      </w:r>
      <w:proofErr w:type="spellStart"/>
      <w:r w:rsidRPr="00BF4D76">
        <w:rPr>
          <w:rFonts w:cstheme="minorHAnsi"/>
        </w:rPr>
        <w:t>Skycell</w:t>
      </w:r>
      <w:proofErr w:type="spellEnd"/>
      <w:r w:rsidRPr="00BF4D76">
        <w:rPr>
          <w:rFonts w:cstheme="minorHAnsi"/>
        </w:rPr>
        <w:t xml:space="preserve"> Communication Ltd. Vs. DCIT (2001) 251 ITR 53 (Mad) had examined the scope of term technical services and held that installation and operation of sophisticated equipment with a view to earn income by allowing customers to avail of the benefits of the user of such </w:t>
      </w:r>
      <w:proofErr w:type="spellStart"/>
      <w:r w:rsidRPr="00BF4D76">
        <w:rPr>
          <w:rFonts w:cstheme="minorHAnsi"/>
        </w:rPr>
        <w:t>equipments</w:t>
      </w:r>
      <w:proofErr w:type="spellEnd"/>
      <w:r w:rsidRPr="00BF4D76">
        <w:rPr>
          <w:rFonts w:cstheme="minorHAnsi"/>
        </w:rPr>
        <w:t xml:space="preserve"> does not result in the provision for technical service to the customer for a fees . </w:t>
      </w:r>
    </w:p>
    <w:p w:rsidR="00BC0CD8" w:rsidRPr="00BF4D76" w:rsidRDefault="00BC0CD8" w:rsidP="00BF4D76">
      <w:pPr>
        <w:pStyle w:val="ListParagraph"/>
        <w:numPr>
          <w:ilvl w:val="0"/>
          <w:numId w:val="6"/>
        </w:numPr>
        <w:jc w:val="both"/>
        <w:rPr>
          <w:rFonts w:cstheme="minorHAnsi"/>
        </w:rPr>
      </w:pPr>
      <w:r w:rsidRPr="00BF4D76">
        <w:rPr>
          <w:rFonts w:cstheme="minorHAnsi"/>
        </w:rPr>
        <w:t>Intermediary Services: In case of Digi Drives (P.) Ltd vs. ACIT (2021),</w:t>
      </w:r>
      <w:r w:rsidRPr="004144F6">
        <w:rPr>
          <w:rFonts w:cstheme="minorHAnsi"/>
        </w:rPr>
        <w:t xml:space="preserve">. ITAT Delhi gave a ruling in </w:t>
      </w:r>
      <w:proofErr w:type="spellStart"/>
      <w:r w:rsidRPr="004144F6">
        <w:rPr>
          <w:rFonts w:cstheme="minorHAnsi"/>
        </w:rPr>
        <w:t>favour</w:t>
      </w:r>
      <w:proofErr w:type="spellEnd"/>
      <w:r w:rsidRPr="004144F6">
        <w:rPr>
          <w:rFonts w:cstheme="minorHAnsi"/>
        </w:rPr>
        <w:t xml:space="preserve"> of the </w:t>
      </w:r>
      <w:proofErr w:type="spellStart"/>
      <w:r w:rsidRPr="004144F6">
        <w:rPr>
          <w:rFonts w:cstheme="minorHAnsi"/>
        </w:rPr>
        <w:t>assesse</w:t>
      </w:r>
      <w:proofErr w:type="spellEnd"/>
      <w:r w:rsidRPr="004144F6">
        <w:rPr>
          <w:rFonts w:cstheme="minorHAnsi"/>
        </w:rPr>
        <w:t>, stating that</w:t>
      </w:r>
      <w:r w:rsidRPr="00BF4D76">
        <w:rPr>
          <w:rFonts w:cstheme="minorHAnsi"/>
        </w:rPr>
        <w:t xml:space="preserve"> mere rendering of service of procurement of export orders by a non-resident company for Indian company does not fall in category of managerial/consultancy services as explained in Explanation 2 to section 9(1)(vii). </w:t>
      </w:r>
      <w:r w:rsidRPr="00BF4D76">
        <w:rPr>
          <w:rFonts w:cstheme="minorHAnsi"/>
        </w:rPr>
        <w:br/>
      </w:r>
    </w:p>
    <w:p w:rsidR="00BC0CD8" w:rsidRDefault="00BC0CD8" w:rsidP="00960800">
      <w:pPr>
        <w:pStyle w:val="ListParagraph"/>
        <w:numPr>
          <w:ilvl w:val="0"/>
          <w:numId w:val="6"/>
        </w:numPr>
        <w:jc w:val="both"/>
        <w:rPr>
          <w:b/>
          <w:u w:val="single"/>
        </w:rPr>
      </w:pPr>
      <w:r>
        <w:rPr>
          <w:rFonts w:cstheme="minorHAnsi"/>
        </w:rPr>
        <w:t xml:space="preserve">Grading Services: </w:t>
      </w:r>
      <w:r w:rsidR="004144F6">
        <w:rPr>
          <w:rFonts w:cstheme="minorHAnsi"/>
        </w:rPr>
        <w:t xml:space="preserve">In </w:t>
      </w:r>
      <w:r w:rsidR="004144F6" w:rsidRPr="00060EEF">
        <w:rPr>
          <w:rFonts w:cstheme="minorHAnsi"/>
        </w:rPr>
        <w:t>Diamond Services Intl. – Mumbai High Court</w:t>
      </w:r>
      <w:r w:rsidR="004144F6">
        <w:rPr>
          <w:rFonts w:cstheme="minorHAnsi"/>
        </w:rPr>
        <w:t xml:space="preserve"> held that </w:t>
      </w:r>
      <w:r w:rsidRPr="004144F6">
        <w:t>Consideration for grading of diamond does not result in FTS as it cannot be said to have transferred its experience, knowledge or skills to the customer. Also, payment can be regarded as ‘fee for technical included services’ only if the twin test of rendering services and making available technical knowledge at the same time is satisfied</w:t>
      </w:r>
      <w:r w:rsidRPr="004144F6">
        <w:rPr>
          <w:rFonts w:eastAsiaTheme="minorEastAsia" w:hAnsi="Tahoma"/>
          <w:color w:val="000000" w:themeColor="dark1"/>
          <w:kern w:val="24"/>
          <w:sz w:val="36"/>
          <w:szCs w:val="36"/>
        </w:rPr>
        <w:t xml:space="preserve"> </w:t>
      </w:r>
      <w:r w:rsidRPr="004144F6">
        <w:t>[</w:t>
      </w:r>
    </w:p>
    <w:p w:rsidR="00BC0CD8" w:rsidRPr="00BC0CD8" w:rsidRDefault="00BC0CD8" w:rsidP="00382FED">
      <w:pPr>
        <w:pStyle w:val="ListParagraph"/>
        <w:numPr>
          <w:ilvl w:val="0"/>
          <w:numId w:val="19"/>
        </w:numPr>
        <w:rPr>
          <w:rFonts w:cstheme="minorHAnsi"/>
          <w:b/>
          <w:u w:val="single"/>
        </w:rPr>
      </w:pPr>
      <w:r w:rsidRPr="00BC0CD8">
        <w:rPr>
          <w:rFonts w:cstheme="minorHAnsi"/>
          <w:b/>
          <w:u w:val="single"/>
        </w:rPr>
        <w:t>Income of a non- resident will be deemed to accrue or arise in India under clause 9(1)(vi) and 9(1)(vii) whether or not the</w:t>
      </w:r>
    </w:p>
    <w:p w:rsidR="00BC0CD8" w:rsidRPr="000F0332" w:rsidRDefault="00BC0CD8" w:rsidP="00382FED">
      <w:pPr>
        <w:pStyle w:val="ListParagraph"/>
        <w:numPr>
          <w:ilvl w:val="0"/>
          <w:numId w:val="2"/>
        </w:numPr>
        <w:ind w:left="1080" w:hanging="225"/>
        <w:rPr>
          <w:rFonts w:cstheme="minorHAnsi"/>
        </w:rPr>
      </w:pPr>
      <w:r>
        <w:rPr>
          <w:rFonts w:cstheme="minorHAnsi"/>
        </w:rPr>
        <w:t xml:space="preserve">    </w:t>
      </w:r>
      <w:r w:rsidRPr="000F0332">
        <w:rPr>
          <w:rFonts w:cstheme="minorHAnsi"/>
        </w:rPr>
        <w:t>the non-resident has a residence or place of business or business connection in India; or</w:t>
      </w:r>
    </w:p>
    <w:p w:rsidR="00BC0CD8" w:rsidRPr="000F0332" w:rsidRDefault="00BC0CD8" w:rsidP="00382FED">
      <w:pPr>
        <w:pStyle w:val="ListParagraph"/>
        <w:numPr>
          <w:ilvl w:val="0"/>
          <w:numId w:val="2"/>
        </w:numPr>
        <w:ind w:left="1260" w:hanging="405"/>
        <w:rPr>
          <w:rFonts w:cstheme="minorHAnsi"/>
        </w:rPr>
      </w:pPr>
      <w:r>
        <w:rPr>
          <w:rFonts w:cstheme="minorHAnsi"/>
        </w:rPr>
        <w:t xml:space="preserve">   </w:t>
      </w:r>
      <w:r w:rsidRPr="000F0332">
        <w:rPr>
          <w:rFonts w:cstheme="minorHAnsi"/>
        </w:rPr>
        <w:t>the non-resident has rendered services in India.</w:t>
      </w:r>
    </w:p>
    <w:p w:rsidR="00BC0CD8" w:rsidRPr="00A30A64" w:rsidRDefault="00BC0CD8" w:rsidP="00BC0CD8">
      <w:pPr>
        <w:autoSpaceDE w:val="0"/>
        <w:autoSpaceDN w:val="0"/>
        <w:adjustRightInd w:val="0"/>
        <w:spacing w:after="0" w:line="240" w:lineRule="auto"/>
        <w:ind w:left="720"/>
        <w:rPr>
          <w:rFonts w:cstheme="minorHAnsi"/>
        </w:rPr>
      </w:pPr>
      <w:r w:rsidRPr="00A30A64">
        <w:rPr>
          <w:rFonts w:cstheme="minorHAnsi"/>
        </w:rPr>
        <w:t xml:space="preserve"> The clause (</w:t>
      </w:r>
      <w:proofErr w:type="spellStart"/>
      <w:r>
        <w:rPr>
          <w:rFonts w:cstheme="minorHAnsi"/>
        </w:rPr>
        <w:t>i</w:t>
      </w:r>
      <w:proofErr w:type="spellEnd"/>
      <w:r w:rsidRPr="00A30A64">
        <w:rPr>
          <w:rFonts w:cstheme="minorHAnsi"/>
        </w:rPr>
        <w:t>)</w:t>
      </w:r>
      <w:r>
        <w:rPr>
          <w:rFonts w:cstheme="minorHAnsi"/>
        </w:rPr>
        <w:t xml:space="preserve"> </w:t>
      </w:r>
      <w:r w:rsidRPr="00A30A64">
        <w:rPr>
          <w:rFonts w:cstheme="minorHAnsi"/>
        </w:rPr>
        <w:t xml:space="preserve">above was inserted in the Act post the decision of the Supreme court in </w:t>
      </w:r>
      <w:proofErr w:type="spellStart"/>
      <w:r w:rsidRPr="00A30A64">
        <w:rPr>
          <w:rFonts w:cstheme="minorHAnsi"/>
        </w:rPr>
        <w:t>Ishikawaji</w:t>
      </w:r>
      <w:proofErr w:type="spellEnd"/>
      <w:r w:rsidRPr="00A30A64">
        <w:rPr>
          <w:rFonts w:cstheme="minorHAnsi"/>
        </w:rPr>
        <w:t xml:space="preserve"> Harima case, however it has been held in subsequent decisions of various courts in Jindal Thermal Power Company Ltd. vs. DCIT [2009] (225 CTR 220) (Karnataka HC),  Clifford Chance vs. DCIT [2008]</w:t>
      </w:r>
      <w:r>
        <w:rPr>
          <w:rFonts w:cstheme="minorHAnsi"/>
        </w:rPr>
        <w:t xml:space="preserve"> </w:t>
      </w:r>
      <w:r w:rsidRPr="00A30A64">
        <w:rPr>
          <w:rFonts w:cstheme="minorHAnsi"/>
        </w:rPr>
        <w:t xml:space="preserve">(318 ITR 237) (Bombay HC),  </w:t>
      </w:r>
      <w:r>
        <w:rPr>
          <w:rFonts w:cstheme="minorHAnsi"/>
        </w:rPr>
        <w:t xml:space="preserve">and </w:t>
      </w:r>
      <w:r w:rsidRPr="00A30A64">
        <w:rPr>
          <w:rFonts w:cstheme="minorHAnsi"/>
        </w:rPr>
        <w:t xml:space="preserve">M/s </w:t>
      </w:r>
      <w:proofErr w:type="spellStart"/>
      <w:r w:rsidRPr="00A30A64">
        <w:rPr>
          <w:rFonts w:cstheme="minorHAnsi"/>
        </w:rPr>
        <w:t>Bovis</w:t>
      </w:r>
      <w:proofErr w:type="spellEnd"/>
      <w:r w:rsidRPr="00A30A64">
        <w:rPr>
          <w:rFonts w:cstheme="minorHAnsi"/>
        </w:rPr>
        <w:t xml:space="preserve"> Lend Lease (India) </w:t>
      </w:r>
      <w:proofErr w:type="spellStart"/>
      <w:r w:rsidRPr="00A30A64">
        <w:rPr>
          <w:rFonts w:cstheme="minorHAnsi"/>
        </w:rPr>
        <w:t>Pvt</w:t>
      </w:r>
      <w:proofErr w:type="spellEnd"/>
      <w:r w:rsidRPr="00A30A64">
        <w:rPr>
          <w:rFonts w:cstheme="minorHAnsi"/>
        </w:rPr>
        <w:t xml:space="preserve"> Ltd vs. ITO [2009]</w:t>
      </w:r>
    </w:p>
    <w:p w:rsidR="00BC0CD8" w:rsidRPr="000F0332" w:rsidRDefault="00BC0CD8" w:rsidP="00BC0CD8">
      <w:pPr>
        <w:ind w:left="720"/>
        <w:rPr>
          <w:rFonts w:cstheme="minorHAnsi"/>
        </w:rPr>
      </w:pPr>
      <w:r w:rsidRPr="00A30A64">
        <w:rPr>
          <w:rFonts w:cstheme="minorHAnsi"/>
        </w:rPr>
        <w:t>(127 TTJ 25) (Bangalore ITAT), that this amendment brought in 2007 by way of exp</w:t>
      </w:r>
      <w:r>
        <w:rPr>
          <w:rFonts w:cstheme="minorHAnsi"/>
        </w:rPr>
        <w:t>lanation</w:t>
      </w:r>
      <w:r w:rsidRPr="00A30A64">
        <w:rPr>
          <w:rFonts w:cstheme="minorHAnsi"/>
        </w:rPr>
        <w:t xml:space="preserve"> to Sec 9(2) is of no consequences and law laid down by the supreme court still holds good. The position was finally</w:t>
      </w:r>
      <w:r w:rsidR="00BF4D76">
        <w:rPr>
          <w:rFonts w:cstheme="minorHAnsi"/>
        </w:rPr>
        <w:t xml:space="preserve"> settled </w:t>
      </w:r>
      <w:r w:rsidRPr="00A30A64">
        <w:rPr>
          <w:rFonts w:cstheme="minorHAnsi"/>
        </w:rPr>
        <w:t xml:space="preserve"> when law was again amended in 2010 by inserting (ii) above that FTS is chargeable to tax irrespective whether Non Resident </w:t>
      </w:r>
      <w:r>
        <w:rPr>
          <w:rFonts w:cstheme="minorHAnsi"/>
        </w:rPr>
        <w:t>has</w:t>
      </w:r>
      <w:r w:rsidRPr="00A30A64">
        <w:rPr>
          <w:rFonts w:cstheme="minorHAnsi"/>
        </w:rPr>
        <w:t xml:space="preserve"> rendered the </w:t>
      </w:r>
      <w:r>
        <w:rPr>
          <w:rFonts w:cstheme="minorHAnsi"/>
        </w:rPr>
        <w:t>s</w:t>
      </w:r>
      <w:r w:rsidRPr="00A30A64">
        <w:rPr>
          <w:rFonts w:cstheme="minorHAnsi"/>
        </w:rPr>
        <w:t>ervices in India or not</w:t>
      </w:r>
      <w:r>
        <w:rPr>
          <w:rFonts w:cstheme="minorHAnsi"/>
        </w:rPr>
        <w:t>.</w:t>
      </w:r>
      <w:r w:rsidRPr="00A30A64">
        <w:rPr>
          <w:rFonts w:cstheme="minorHAnsi"/>
        </w:rPr>
        <w:t xml:space="preserve"> </w:t>
      </w:r>
    </w:p>
    <w:p w:rsidR="00BC0CD8" w:rsidRPr="000F0332" w:rsidRDefault="00BC0CD8" w:rsidP="00BC0CD8">
      <w:pPr>
        <w:pStyle w:val="ListParagraph"/>
        <w:ind w:left="1514"/>
        <w:rPr>
          <w:rFonts w:cstheme="minorHAnsi"/>
        </w:rPr>
      </w:pPr>
    </w:p>
    <w:p w:rsidR="00BC0CD8" w:rsidRPr="00BC0CD8" w:rsidRDefault="00BC0CD8" w:rsidP="00382FED">
      <w:pPr>
        <w:pStyle w:val="ListParagraph"/>
        <w:numPr>
          <w:ilvl w:val="0"/>
          <w:numId w:val="19"/>
        </w:numPr>
        <w:rPr>
          <w:rFonts w:cstheme="minorHAnsi"/>
          <w:b/>
          <w:u w:val="single"/>
        </w:rPr>
      </w:pPr>
      <w:r w:rsidRPr="00BC0CD8">
        <w:rPr>
          <w:rFonts w:cstheme="minorHAnsi"/>
          <w:b/>
          <w:u w:val="single"/>
        </w:rPr>
        <w:t>Taxation of Royalty and FTS in India with PE.</w:t>
      </w:r>
    </w:p>
    <w:p w:rsidR="00BC0CD8" w:rsidRDefault="00BC0CD8" w:rsidP="00BC0CD8">
      <w:pPr>
        <w:pStyle w:val="ListParagraph"/>
        <w:rPr>
          <w:rFonts w:cstheme="minorHAnsi"/>
        </w:rPr>
      </w:pPr>
      <w:r>
        <w:rPr>
          <w:rFonts w:cstheme="minorHAnsi"/>
        </w:rPr>
        <w:br/>
        <w:t xml:space="preserve">Section 44 DA states </w:t>
      </w:r>
      <w:r w:rsidRPr="00D71264">
        <w:rPr>
          <w:rFonts w:cstheme="minorHAnsi"/>
        </w:rPr>
        <w:t>that where royalty or fees for technical services are received by a non-resident from an Indian concern (a) in pursuance of an agreement made after 31.3.2003, (b) such non-resident carries on business in India through a PE in India, or performs professional services from a fixed place of profession in India, and (c) the right, property or contract in respect of which such income are paid is effectively connected with such PE or fixed place, then such income shall be computed under the head "Profits and gai</w:t>
      </w:r>
      <w:r>
        <w:rPr>
          <w:rFonts w:cstheme="minorHAnsi"/>
        </w:rPr>
        <w:t>ns of  business or profession" and sections 28 to 44C of the act will be applicable and</w:t>
      </w:r>
      <w:r w:rsidRPr="00D71264">
        <w:rPr>
          <w:rFonts w:cstheme="minorHAnsi"/>
        </w:rPr>
        <w:t xml:space="preserve"> all the deductions provided in the Act will be available.</w:t>
      </w:r>
    </w:p>
    <w:p w:rsidR="00BC0CD8" w:rsidRDefault="00BC0CD8" w:rsidP="00BC0CD8">
      <w:pPr>
        <w:pStyle w:val="ListParagraph"/>
        <w:rPr>
          <w:rFonts w:cstheme="minorHAnsi"/>
          <w:b/>
          <w:u w:val="single"/>
        </w:rPr>
      </w:pPr>
      <w:r>
        <w:rPr>
          <w:rFonts w:cstheme="minorHAnsi"/>
          <w:b/>
          <w:u w:val="single"/>
        </w:rPr>
        <w:br/>
        <w:t>It may be noted that any services rendered by a Non Resident in accordance with the policy of the Government of India will qualify as the one pursuant to the agreement as refereed above even it is rendered after such date.</w:t>
      </w:r>
    </w:p>
    <w:p w:rsidR="00BC0CD8" w:rsidRPr="00A30EB3" w:rsidRDefault="00BC0CD8" w:rsidP="00BC0CD8">
      <w:pPr>
        <w:pStyle w:val="ListParagraph"/>
        <w:rPr>
          <w:rFonts w:cstheme="minorHAnsi"/>
          <w:b/>
          <w:u w:val="single"/>
        </w:rPr>
      </w:pPr>
    </w:p>
    <w:p w:rsidR="00BC0CD8" w:rsidRPr="00E4439F" w:rsidRDefault="00BC0CD8" w:rsidP="00382FED">
      <w:pPr>
        <w:pStyle w:val="ListParagraph"/>
        <w:numPr>
          <w:ilvl w:val="1"/>
          <w:numId w:val="22"/>
        </w:numPr>
        <w:ind w:left="810"/>
        <w:rPr>
          <w:rFonts w:cstheme="minorHAnsi"/>
          <w:b/>
          <w:u w:val="single"/>
        </w:rPr>
      </w:pPr>
      <w:r w:rsidRPr="00E4439F">
        <w:rPr>
          <w:rFonts w:cstheme="minorHAnsi"/>
          <w:b/>
          <w:u w:val="single"/>
        </w:rPr>
        <w:lastRenderedPageBreak/>
        <w:t>Tax Rates and Compliance:</w:t>
      </w:r>
    </w:p>
    <w:p w:rsidR="00BC0CD8" w:rsidRDefault="00BC0CD8" w:rsidP="00382FED">
      <w:pPr>
        <w:pStyle w:val="ListParagraph"/>
        <w:numPr>
          <w:ilvl w:val="0"/>
          <w:numId w:val="3"/>
        </w:numPr>
        <w:ind w:left="1418" w:hanging="518"/>
        <w:rPr>
          <w:rFonts w:cstheme="minorHAnsi"/>
        </w:rPr>
      </w:pPr>
      <w:r>
        <w:rPr>
          <w:rFonts w:cstheme="minorHAnsi"/>
        </w:rPr>
        <w:t xml:space="preserve"> </w:t>
      </w:r>
      <w:r>
        <w:rPr>
          <w:rFonts w:cstheme="minorHAnsi"/>
        </w:rPr>
        <w:tab/>
      </w:r>
      <w:r>
        <w:rPr>
          <w:rFonts w:cstheme="minorHAnsi"/>
        </w:rPr>
        <w:tab/>
        <w:t xml:space="preserve">As per section 115A, Income from Royalty and fees for technical services earned by a </w:t>
      </w:r>
      <w:r w:rsidRPr="004E777C">
        <w:rPr>
          <w:rFonts w:cstheme="minorHAnsi"/>
        </w:rPr>
        <w:t>non-resident (not being</w:t>
      </w:r>
      <w:r>
        <w:rPr>
          <w:rFonts w:cstheme="minorHAnsi"/>
        </w:rPr>
        <w:t xml:space="preserve"> a company) will be  taxed at the rate of 10% (plus Surcharge and </w:t>
      </w:r>
      <w:proofErr w:type="spellStart"/>
      <w:r>
        <w:rPr>
          <w:rFonts w:cstheme="minorHAnsi"/>
        </w:rPr>
        <w:t>Cess</w:t>
      </w:r>
      <w:proofErr w:type="spellEnd"/>
      <w:r>
        <w:rPr>
          <w:rFonts w:cstheme="minorHAnsi"/>
        </w:rPr>
        <w:t>)</w:t>
      </w:r>
    </w:p>
    <w:p w:rsidR="00BC0CD8" w:rsidRDefault="00BC0CD8" w:rsidP="00382FED">
      <w:pPr>
        <w:pStyle w:val="ListParagraph"/>
        <w:numPr>
          <w:ilvl w:val="0"/>
          <w:numId w:val="3"/>
        </w:numPr>
        <w:ind w:left="1170" w:hanging="270"/>
        <w:rPr>
          <w:rFonts w:cstheme="minorHAnsi"/>
        </w:rPr>
      </w:pPr>
      <w:r>
        <w:rPr>
          <w:rFonts w:cstheme="minorHAnsi"/>
        </w:rPr>
        <w:t xml:space="preserve"> </w:t>
      </w:r>
      <w:r>
        <w:rPr>
          <w:rFonts w:cstheme="minorHAnsi"/>
        </w:rPr>
        <w:tab/>
      </w:r>
      <w:r w:rsidRPr="00264631">
        <w:rPr>
          <w:rFonts w:cstheme="minorHAnsi"/>
        </w:rPr>
        <w:t>No deduction under chapter VI-A is permitted</w:t>
      </w:r>
      <w:r>
        <w:rPr>
          <w:rFonts w:cstheme="minorHAnsi"/>
        </w:rPr>
        <w:t xml:space="preserve"> If tax is deducted under section 115A</w:t>
      </w:r>
    </w:p>
    <w:p w:rsidR="00BC0CD8" w:rsidRDefault="00BC0CD8" w:rsidP="00382FED">
      <w:pPr>
        <w:pStyle w:val="ListParagraph"/>
        <w:numPr>
          <w:ilvl w:val="0"/>
          <w:numId w:val="3"/>
        </w:numPr>
        <w:tabs>
          <w:tab w:val="left" w:pos="1134"/>
          <w:tab w:val="left" w:pos="1418"/>
        </w:tabs>
        <w:ind w:left="1418" w:hanging="518"/>
        <w:rPr>
          <w:rFonts w:cstheme="minorHAnsi"/>
        </w:rPr>
      </w:pPr>
      <w:r>
        <w:rPr>
          <w:noProof/>
        </w:rPr>
        <mc:AlternateContent>
          <mc:Choice Requires="wps">
            <w:drawing>
              <wp:anchor distT="0" distB="0" distL="114300" distR="114300" simplePos="0" relativeHeight="251659264" behindDoc="0" locked="0" layoutInCell="1" allowOverlap="1" wp14:anchorId="64A8983C" wp14:editId="32E510B0">
                <wp:simplePos x="0" y="0"/>
                <wp:positionH relativeFrom="column">
                  <wp:posOffset>2092589</wp:posOffset>
                </wp:positionH>
                <wp:positionV relativeFrom="paragraph">
                  <wp:posOffset>781685</wp:posOffset>
                </wp:positionV>
                <wp:extent cx="1966822" cy="301625"/>
                <wp:effectExtent l="0" t="0" r="14605" b="22225"/>
                <wp:wrapNone/>
                <wp:docPr id="1" name="Rectangle 1"/>
                <wp:cNvGraphicFramePr/>
                <a:graphic xmlns:a="http://schemas.openxmlformats.org/drawingml/2006/main">
                  <a:graphicData uri="http://schemas.microsoft.com/office/word/2010/wordprocessingShape">
                    <wps:wsp>
                      <wps:cNvSpPr/>
                      <wps:spPr>
                        <a:xfrm>
                          <a:off x="0" y="0"/>
                          <a:ext cx="1966822"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50B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Taxability of Royalty</w:t>
                            </w: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FTS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8983C" id="Rectangle 1" o:spid="_x0000_s1026" style="position:absolute;left:0;text-align:left;margin-left:164.75pt;margin-top:61.55pt;width:154.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mOggIAAF0FAAAOAAAAZHJzL2Uyb0RvYy54bWysVN9P2zAQfp+0/8Hy+0iTQQcVKapATJMQ&#10;IGDi2XXs1prt82y3SffX7+ykoWN9mvbi+HK/v/vOl1ed0WQrfFBga1qeTCgRlkOj7Kqm319uP51T&#10;EiKzDdNgRU13ItCr+ccPl62biQrWoBvhCQaxYda6mq5jdLOiCHwtDAsn4IRFpQRvWETRr4rGsxaj&#10;G11Uk8m0aME3zgMXIeDfm15J5zm+lILHBymDiETXFGuL+fT5XKazmF+y2cozt1Z8KIP9QxWGKYtJ&#10;x1A3LDKy8eqvUEZxDwFkPOFgCpBScZF7wG7KybtuntfMidwLghPcCFP4f2H5/fbRE9Xg7CixzOCI&#10;nhA0ZldakDLB07owQ6tn9+gHKeA19dpJb9IXuyBdhnQ3Qiq6SDj+LC+m0/OqooSj7vOknFZnKWjx&#10;5u18iF8FGJIuNfWYPSPJtnch9qZ7k5RM23QG0Kq5VVpnIZFFXGtPtgzHHLtcN6Y4sEIpeRapm77+&#10;fIs7LfqoT0IiDFhxlbNnAr7FZJwLG6dD6dqidXKTWMHoWB5z1HFfzGCb3EQm5ug4Oeb4Z8bRI2cF&#10;G0dnoyz4YwGaH2Pm3n7ffd9zaj92y26Y6RKaHRLBQ78hwfFbhfO4YyE+Mo8rgcuDax4f8JAa2prC&#10;cKNkDf7Xsf/JHpmKWkpaXLGahp8b5gUl+ptFDl+Up6dpJ7NwevalQsEfapaHGrsx14DjRZ5idfma&#10;7KPeX6UH84qvwSJlRRWzHHPXlEe/F65jv/r4nnCxWGQz3EPH4p19djwFTwAnvr10r8y7gZQR6XwP&#10;+3Vks3fc7G2Tp4XFJoJUmbgJ4h7XAXrc4Uz94b1Jj8ShnK3eXsX5bwAAAP//AwBQSwMEFAAGAAgA&#10;AAAhADl64BDgAAAACwEAAA8AAABkcnMvZG93bnJldi54bWxMj0FOwzAQRfdI3MEaJHbUaSICDXGq&#10;ClEJsQCRcgA3duOo8djYTpvenmEFy5n/9OdNvZ7tyE46xMGhgOUiA6axc2rAXsDXbnv3CCwmiUqO&#10;DrWAi46wbq6valkpd8ZPfWpTz6gEYyUFmJR8xXnsjLYyLpzXSNnBBSsTjaHnKsgzlduR51lWcisH&#10;pAtGev1sdHdsJyvAh43/MC9mt53fw+tbP7WD+b4IcXszb56AJT2nPxh+9UkdGnLauwlVZKOAIl/d&#10;E0pBXiyBEVEWqxzYnjYPWQm8qfn/H5ofAAAA//8DAFBLAQItABQABgAIAAAAIQC2gziS/gAAAOEB&#10;AAATAAAAAAAAAAAAAAAAAAAAAABbQ29udGVudF9UeXBlc10ueG1sUEsBAi0AFAAGAAgAAAAhADj9&#10;If/WAAAAlAEAAAsAAAAAAAAAAAAAAAAALwEAAF9yZWxzLy5yZWxzUEsBAi0AFAAGAAgAAAAhAACo&#10;iY6CAgAAXQUAAA4AAAAAAAAAAAAAAAAALgIAAGRycy9lMm9Eb2MueG1sUEsBAi0AFAAGAAgAAAAh&#10;ADl64BDgAAAACwEAAA8AAAAAAAAAAAAAAAAA3AQAAGRycy9kb3ducmV2LnhtbFBLBQYAAAAABAAE&#10;APMAAADpBQAAAAA=&#10;" fillcolor="white [3201]" strokecolor="black [3213]" strokeweight="1pt">
                <v:textbo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50B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Taxability of Royalty</w:t>
                      </w: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FTS</w:t>
                      </w:r>
                    </w:p>
                  </w:txbxContent>
                </v:textbox>
              </v:rect>
            </w:pict>
          </mc:Fallback>
        </mc:AlternateContent>
      </w:r>
      <w:r>
        <w:rPr>
          <w:rFonts w:cstheme="minorHAnsi"/>
        </w:rPr>
        <w:t xml:space="preserve">     </w:t>
      </w:r>
      <w:r w:rsidRPr="00E4439F">
        <w:rPr>
          <w:rFonts w:cstheme="minorHAnsi"/>
        </w:rPr>
        <w:t xml:space="preserve">It shall not be necessary for an </w:t>
      </w:r>
      <w:proofErr w:type="spellStart"/>
      <w:r w:rsidRPr="00E4439F">
        <w:rPr>
          <w:rFonts w:cstheme="minorHAnsi"/>
        </w:rPr>
        <w:t>assessee</w:t>
      </w:r>
      <w:proofErr w:type="spellEnd"/>
      <w:r w:rsidRPr="00E4439F">
        <w:rPr>
          <w:rFonts w:cstheme="minorHAnsi"/>
        </w:rPr>
        <w:t xml:space="preserve"> to file his income tax return under section 139 if his income only comprises of incomes specified under Section 115A (which includes Income from Royalty and Fees for Technical Services), provided accurate TDS under section 195 has been deducted</w:t>
      </w:r>
      <w:r w:rsidR="005A5FFF">
        <w:rPr>
          <w:rFonts w:cstheme="minorHAnsi"/>
        </w:rPr>
        <w:t xml:space="preserve">. Sec 115 A may apply to net basis of taxation </w:t>
      </w:r>
    </w:p>
    <w:p w:rsidR="005A5FFF" w:rsidRPr="005A5FFF" w:rsidRDefault="005A5FFF" w:rsidP="00960800">
      <w:pPr>
        <w:tabs>
          <w:tab w:val="left" w:pos="1134"/>
          <w:tab w:val="left" w:pos="1418"/>
        </w:tabs>
        <w:ind w:left="900"/>
        <w:rPr>
          <w:rFonts w:cstheme="minorHAnsi"/>
        </w:rPr>
      </w:pPr>
    </w:p>
    <w:p w:rsidR="005A5FFF" w:rsidRPr="005A5FFF" w:rsidRDefault="005A5FFF" w:rsidP="00960800">
      <w:pPr>
        <w:tabs>
          <w:tab w:val="left" w:pos="1134"/>
          <w:tab w:val="left" w:pos="1418"/>
        </w:tabs>
        <w:rPr>
          <w:rFonts w:cstheme="minorHAnsi"/>
        </w:rPr>
      </w:pPr>
    </w:p>
    <w:p w:rsidR="005A5FFF" w:rsidRPr="005A5FFF" w:rsidRDefault="005A5FFF" w:rsidP="00960800">
      <w:pPr>
        <w:tabs>
          <w:tab w:val="left" w:pos="1134"/>
          <w:tab w:val="left" w:pos="1418"/>
        </w:tabs>
        <w:ind w:left="900"/>
        <w:rPr>
          <w:rFonts w:cstheme="minorHAnsi"/>
        </w:rPr>
      </w:pPr>
    </w:p>
    <w:p w:rsidR="00BC0CD8" w:rsidRPr="002E3648" w:rsidRDefault="00BC0CD8" w:rsidP="00BC0CD8">
      <w:pPr>
        <w:rPr>
          <w:rFonts w:cstheme="minorHAnsi"/>
        </w:rPr>
      </w:pPr>
    </w:p>
    <w:p w:rsidR="00BC0CD8" w:rsidRPr="004E777C" w:rsidRDefault="00BC0CD8" w:rsidP="00BC0CD8">
      <w:pPr>
        <w:pStyle w:val="ListParagraph"/>
        <w:ind w:left="1170"/>
        <w:rPr>
          <w:rFonts w:cstheme="minorHAnsi"/>
        </w:rPr>
      </w:pPr>
    </w:p>
    <w:p w:rsidR="00BC0CD8" w:rsidRDefault="00BC0CD8" w:rsidP="00BC0CD8">
      <w:pPr>
        <w:pStyle w:val="ListParagraph"/>
        <w:rPr>
          <w:rFonts w:cstheme="minorHAnsi"/>
        </w:rPr>
      </w:pPr>
    </w:p>
    <w:p w:rsidR="00BC0CD8" w:rsidRDefault="00BC0CD8" w:rsidP="00BC0CD8">
      <w:pPr>
        <w:pStyle w:val="ListParagraph"/>
        <w:rPr>
          <w:rFonts w:cstheme="minorHAnsi"/>
        </w:rPr>
      </w:pPr>
      <w:r w:rsidRPr="00617E23">
        <w:rPr>
          <w:rFonts w:cstheme="minorHAnsi"/>
          <w:noProof/>
        </w:rPr>
        <mc:AlternateContent>
          <mc:Choice Requires="wps">
            <w:drawing>
              <wp:anchor distT="0" distB="0" distL="114300" distR="114300" simplePos="0" relativeHeight="251688960" behindDoc="0" locked="0" layoutInCell="1" allowOverlap="1" wp14:anchorId="18BDF014" wp14:editId="49AFF553">
                <wp:simplePos x="0" y="0"/>
                <wp:positionH relativeFrom="column">
                  <wp:posOffset>5916930</wp:posOffset>
                </wp:positionH>
                <wp:positionV relativeFrom="paragraph">
                  <wp:posOffset>680720</wp:posOffset>
                </wp:positionV>
                <wp:extent cx="8255" cy="224155"/>
                <wp:effectExtent l="38100" t="0" r="67945" b="61595"/>
                <wp:wrapNone/>
                <wp:docPr id="34" name="Straight Arrow Connector 34"/>
                <wp:cNvGraphicFramePr/>
                <a:graphic xmlns:a="http://schemas.openxmlformats.org/drawingml/2006/main">
                  <a:graphicData uri="http://schemas.microsoft.com/office/word/2010/wordprocessingShape">
                    <wps:wsp>
                      <wps:cNvCnPr/>
                      <wps:spPr>
                        <a:xfrm>
                          <a:off x="0" y="0"/>
                          <a:ext cx="8255" cy="224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AC83A25" id="_x0000_t32" coordsize="21600,21600" o:spt="32" o:oned="t" path="m,l21600,21600e" filled="f">
                <v:path arrowok="t" fillok="f" o:connecttype="none"/>
                <o:lock v:ext="edit" shapetype="t"/>
              </v:shapetype>
              <v:shape id="Straight Arrow Connector 34" o:spid="_x0000_s1026" type="#_x0000_t32" style="position:absolute;margin-left:465.9pt;margin-top:53.6pt;width:.65pt;height:17.6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r/1AEAAPgDAAAOAAAAZHJzL2Uyb0RvYy54bWysU9tu1DAQfUfiHyy/s7nQoirabIW2wAuC&#10;FYUPcB07sfBNY7NJ/p6xk00RUKlCvEzseM7MOcfj/e1kNDkLCMrZlla7khJhueuU7Vv67ev7VzeU&#10;hMhsx7SzoqWzCPT28PLFfvSNqN3gdCeAYBEbmtG3dIjRN0UR+CAMCzvnhcVD6cCwiFvoiw7YiNWN&#10;LuqyfFOMDjoPjosQ8O/dckgPub6UgsfPUgYRiW4pcos5Qo4PKRaHPWt6YH5QfKXB/oGFYcpi063U&#10;HYuM/AD1RymjOLjgZNxxZwonpeIia0A1VfmbmvuBeZG1oDnBbzaF/1eWfzqfgKiupa+vKLHM4B3d&#10;R2CqHyJ5C+BGcnTWoo8OCKagX6MPDcKO9gTrLvgTJPGTBJO+KItM2eN581hMkXD8eVNfX1PC8aCu&#10;rypcY43iEeohxA/CGZIWLQ0rlY1DlV1m548hLsALIPXVNsXIlH5nOxJnj2IiKGZ7LdY+KaVIChbO&#10;eRVnLRb4FyHRC2S5tMlTKI4ayJnh/HTfq60KZiaIVFpvoDJzexK05iaYyJP5XOCWnTs6GzegUdbB&#10;37rG6UJVLvkX1YvWJPvBdXO+wWwHjle+h/UppPn9dZ/hjw/28BMAAP//AwBQSwMEFAAGAAgAAAAh&#10;AADdffLgAAAACwEAAA8AAABkcnMvZG93bnJldi54bWxMj81OwzAQhO9IvIO1SNyo8wO0CXEqhOBY&#10;IZoKcXRjJ46w11HstOHtWU70ODujmW+r7eIsO+kpDB4FpKsEmMbWqwF7AYfm7W4DLESJSlqPWsCP&#10;DrCtr68qWSp/xg992seeUQmGUgowMY4l56E12smw8qNG8jo/ORlJTj1XkzxTubM8S5JH7uSAtGDk&#10;qF+Mbr/3sxPQNf2h/Xrd8Nl27+vm0xRm1+yEuL1Znp+ARb3E/zD84RM61MR09DOqwKyAIk8JPZKR&#10;rDNglCjyPAV2pMt99gC8rvjlD/UvAAAA//8DAFBLAQItABQABgAIAAAAIQC2gziS/gAAAOEBAAAT&#10;AAAAAAAAAAAAAAAAAAAAAABbQ29udGVudF9UeXBlc10ueG1sUEsBAi0AFAAGAAgAAAAhADj9If/W&#10;AAAAlAEAAAsAAAAAAAAAAAAAAAAALwEAAF9yZWxzLy5yZWxzUEsBAi0AFAAGAAgAAAAhAHR0qv/U&#10;AQAA+AMAAA4AAAAAAAAAAAAAAAAALgIAAGRycy9lMm9Eb2MueG1sUEsBAi0AFAAGAAgAAAAhAADd&#10;ffLgAAAACwEAAA8AAAAAAAAAAAAAAAAALgQAAGRycy9kb3ducmV2LnhtbFBLBQYAAAAABAAEAPMA&#10;AAA7BQAAAAA=&#10;" strokecolor="black [3200]" strokeweight=".5pt">
                <v:stroke endarrow="block" joinstyle="miter"/>
              </v:shape>
            </w:pict>
          </mc:Fallback>
        </mc:AlternateContent>
      </w:r>
      <w:r w:rsidRPr="00617E23">
        <w:rPr>
          <w:rFonts w:cstheme="minorHAnsi"/>
          <w:noProof/>
        </w:rPr>
        <mc:AlternateContent>
          <mc:Choice Requires="wps">
            <w:drawing>
              <wp:anchor distT="0" distB="0" distL="114300" distR="114300" simplePos="0" relativeHeight="251687936" behindDoc="0" locked="0" layoutInCell="1" allowOverlap="1" wp14:anchorId="7E63449E" wp14:editId="414C6EF0">
                <wp:simplePos x="0" y="0"/>
                <wp:positionH relativeFrom="column">
                  <wp:posOffset>4264025</wp:posOffset>
                </wp:positionH>
                <wp:positionV relativeFrom="paragraph">
                  <wp:posOffset>692150</wp:posOffset>
                </wp:positionV>
                <wp:extent cx="8255" cy="224155"/>
                <wp:effectExtent l="38100" t="0" r="67945" b="61595"/>
                <wp:wrapNone/>
                <wp:docPr id="33" name="Straight Arrow Connector 33"/>
                <wp:cNvGraphicFramePr/>
                <a:graphic xmlns:a="http://schemas.openxmlformats.org/drawingml/2006/main">
                  <a:graphicData uri="http://schemas.microsoft.com/office/word/2010/wordprocessingShape">
                    <wps:wsp>
                      <wps:cNvCnPr/>
                      <wps:spPr>
                        <a:xfrm>
                          <a:off x="0" y="0"/>
                          <a:ext cx="8255" cy="224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8E39F9" id="Straight Arrow Connector 33" o:spid="_x0000_s1026" type="#_x0000_t32" style="position:absolute;margin-left:335.75pt;margin-top:54.5pt;width:.65pt;height:17.6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b21AEAAPgDAAAOAAAAZHJzL2Uyb0RvYy54bWysU9tu1DAQfUfiHyy/s7mUoirabIW2wAuC&#10;FYUPcB07sfBNY7NJ/p6xk00RUKlCvEzseM7MOcfj/e1kNDkLCMrZlla7khJhueuU7Vv67ev7VzeU&#10;hMhsx7SzoqWzCPT28PLFfvSNqN3gdCeAYBEbmtG3dIjRN0UR+CAMCzvnhcVD6cCwiFvoiw7YiNWN&#10;LuqyfFOMDjoPjosQ8O/dckgPub6UgsfPUgYRiW4pcos5Qo4PKRaHPWt6YH5QfKXB/oGFYcpi063U&#10;HYuM/AD1RymjOLjgZNxxZwonpeIia0A1VfmbmvuBeZG1oDnBbzaF/1eWfzqfgKiupVdXlFhm8I7u&#10;IzDVD5G8BXAjOTpr0UcHBFPQr9GHBmFHe4J1F/wJkvhJgklflEWm7PG8eSymSDj+vKmvrynheFDX&#10;rytcY43iEeohxA/CGZIWLQ0rlY1DlV1m548hLsALIPXVNsXIlH5nOxJnj2IiKGZ7LdY+KaVIChbO&#10;eRVnLRb4FyHRC2S5tMlTKI4ayJnh/HTfq60KZiaIVFpvoDJzexK05iaYyJP5XOCWnTs6GzegUdbB&#10;37rG6UJVLvkX1YvWJPvBdXO+wWwHjle+h/UppPn9dZ/hjw/28BMAAP//AwBQSwMEFAAGAAgAAAAh&#10;AL45zoLfAAAACwEAAA8AAABkcnMvZG93bnJldi54bWxMj8FOwzAQRO9I/IO1SNyo01KSNsSpEIJj&#10;hWgqxNGNN3FEvI5ipw1/z3KC4848zc4Uu9n14oxj6DwpWC4SEEi1Nx21Co7V690GRIiajO49oYJv&#10;DLArr68KnRt/oXc8H2IrOIRCrhXYGIdcylBbdDos/IDEXuNHpyOfYyvNqC8c7nq5SpJUOt0Rf7B6&#10;wGeL9ddhcgqaqj3Wny8bOfXNW1Z92K3dV3ulbm/mp0cQEef4B8Nvfa4OJXc6+YlMEL2CNFs+MMpG&#10;suVRTKTZisecWFmv70GWhfy/ofwBAAD//wMAUEsBAi0AFAAGAAgAAAAhALaDOJL+AAAA4QEAABMA&#10;AAAAAAAAAAAAAAAAAAAAAFtDb250ZW50X1R5cGVzXS54bWxQSwECLQAUAAYACAAAACEAOP0h/9YA&#10;AACUAQAACwAAAAAAAAAAAAAAAAAvAQAAX3JlbHMvLnJlbHNQSwECLQAUAAYACAAAACEAxO3G9tQB&#10;AAD4AwAADgAAAAAAAAAAAAAAAAAuAgAAZHJzL2Uyb0RvYy54bWxQSwECLQAUAAYACAAAACEAvjnO&#10;gt8AAAALAQAADwAAAAAAAAAAAAAAAAAuBAAAZHJzL2Rvd25yZXYueG1sUEsFBgAAAAAEAAQA8wAA&#10;ADoFAAAAAA==&#10;" strokecolor="black [3200]" strokeweight=".5pt">
                <v:stroke endarrow="block" joinstyle="miter"/>
              </v:shape>
            </w:pict>
          </mc:Fallback>
        </mc:AlternateContent>
      </w:r>
      <w:r w:rsidRPr="00617E23">
        <w:rPr>
          <w:rFonts w:cstheme="minorHAnsi"/>
          <w:noProof/>
        </w:rPr>
        <mc:AlternateContent>
          <mc:Choice Requires="wps">
            <w:drawing>
              <wp:anchor distT="0" distB="0" distL="114300" distR="114300" simplePos="0" relativeHeight="251686912" behindDoc="0" locked="0" layoutInCell="1" allowOverlap="1" wp14:anchorId="2C48CBAC" wp14:editId="7FBA6131">
                <wp:simplePos x="0" y="0"/>
                <wp:positionH relativeFrom="column">
                  <wp:posOffset>4272915</wp:posOffset>
                </wp:positionH>
                <wp:positionV relativeFrom="paragraph">
                  <wp:posOffset>295275</wp:posOffset>
                </wp:positionV>
                <wp:extent cx="1612900" cy="8255"/>
                <wp:effectExtent l="0" t="0" r="25400" b="29845"/>
                <wp:wrapNone/>
                <wp:docPr id="32" name="Straight Connector 32"/>
                <wp:cNvGraphicFramePr/>
                <a:graphic xmlns:a="http://schemas.openxmlformats.org/drawingml/2006/main">
                  <a:graphicData uri="http://schemas.microsoft.com/office/word/2010/wordprocessingShape">
                    <wps:wsp>
                      <wps:cNvCnPr/>
                      <wps:spPr>
                        <a:xfrm>
                          <a:off x="0" y="0"/>
                          <a:ext cx="161290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1A0E0" id="Straight Connector 3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45pt,23.25pt" to="463.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WguQEAALwDAAAOAAAAZHJzL2Uyb0RvYy54bWysU02P0zAQvSPxHyzfaT7Qrpao6R66gguC&#10;ioUf4HXsxsL2WGPTpP+esdNmESCEEBfH9sx7M+95sr2fnWUnhdGA73mzqTlTXsJg/LHnXz6/fXXH&#10;WUzCD8KCVz0/q8jvdy9fbKfQqRZGsINCRiQ+dlPo+ZhS6KoqylE5ETcQlKegBnQi0RGP1YBiInZn&#10;q7aub6sJcAgIUsVItw9LkO8Kv9ZKpo9aR5WY7Tn1lsqKZX3Ka7Xbiu6IIoxGXtoQ/9CFE8ZT0ZXq&#10;QSTBvqH5hcoZiRBBp40EV4HWRqqigdQ09U9qHkcRVNFC5sSw2hT/H638cDogM0PPX7eceeHojR4T&#10;CnMcE9uD9+QgIKMgOTWF2BFg7w94OcVwwCx71ujylwSxubh7Xt1Vc2KSLpvbpn1T0yNIit21NzeZ&#10;snrGBozpnQLH8qbn1visXXTi9D6mJfWaQrjcy1K97NLZqpxs/SelSU+uV9BlktTeIjsJmoHha3Mp&#10;WzIzRBtrV1D9Z9AlN8NUma6/Ba7ZpSL4tAKd8YC/q5rma6t6yb+qXrRm2U8wnMtbFDtoRIqhl3HO&#10;M/jjucCff7rddwAAAP//AwBQSwMEFAAGAAgAAAAhAFdO9bPeAAAACQEAAA8AAABkcnMvZG93bnJl&#10;di54bWxMj8FOwzAMhu9IvENkJG4spYJuK02naRJCXBDr4J41WVpInCpJu/L2mNM4+ven35+rzews&#10;m3SIvUcB94sMmMbWqx6NgI/D890KWEwSlbQetYAfHWFTX19VslT+jHs9NckwKsFYSgFdSkPJeWw7&#10;7WRc+EEj7U4+OJloDIarIM9U7izPs6zgTvZIFzo56F2n2+9mdALsa5g+zc5s4/iyL5qv91P+dpiE&#10;uL2Zt0/Akp7TBYY/fVKHmpyOfkQVmRVQLPM1oQIeikdgBKzzgoIjBcsV8Lri/z+ofwEAAP//AwBQ&#10;SwECLQAUAAYACAAAACEAtoM4kv4AAADhAQAAEwAAAAAAAAAAAAAAAAAAAAAAW0NvbnRlbnRfVHlw&#10;ZXNdLnhtbFBLAQItABQABgAIAAAAIQA4/SH/1gAAAJQBAAALAAAAAAAAAAAAAAAAAC8BAABfcmVs&#10;cy8ucmVsc1BLAQItABQABgAIAAAAIQDsEsWguQEAALwDAAAOAAAAAAAAAAAAAAAAAC4CAABkcnMv&#10;ZTJvRG9jLnhtbFBLAQItABQABgAIAAAAIQBXTvWz3gAAAAkBAAAPAAAAAAAAAAAAAAAAABMEAABk&#10;cnMvZG93bnJldi54bWxQSwUGAAAAAAQABADzAAAAHgUAAAAA&#10;" strokecolor="black [3200]" strokeweight=".5pt">
                <v:stroke joinstyle="miter"/>
              </v:line>
            </w:pict>
          </mc:Fallback>
        </mc:AlternateContent>
      </w:r>
      <w:r w:rsidRPr="00617E23">
        <w:rPr>
          <w:rFonts w:cstheme="minorHAnsi"/>
          <w:noProof/>
        </w:rPr>
        <mc:AlternateContent>
          <mc:Choice Requires="wps">
            <w:drawing>
              <wp:anchor distT="0" distB="0" distL="114300" distR="114300" simplePos="0" relativeHeight="251685888" behindDoc="0" locked="0" layoutInCell="1" allowOverlap="1" wp14:anchorId="2C2FA198" wp14:editId="3A570362">
                <wp:simplePos x="0" y="0"/>
                <wp:positionH relativeFrom="column">
                  <wp:posOffset>5046345</wp:posOffset>
                </wp:positionH>
                <wp:positionV relativeFrom="paragraph">
                  <wp:posOffset>172085</wp:posOffset>
                </wp:positionV>
                <wp:extent cx="0" cy="129540"/>
                <wp:effectExtent l="0" t="0" r="19050" b="22860"/>
                <wp:wrapNone/>
                <wp:docPr id="31" name="Straight Connector 31"/>
                <wp:cNvGraphicFramePr/>
                <a:graphic xmlns:a="http://schemas.openxmlformats.org/drawingml/2006/main">
                  <a:graphicData uri="http://schemas.microsoft.com/office/word/2010/wordprocessingShape">
                    <wps:wsp>
                      <wps:cNvCnPr/>
                      <wps:spPr>
                        <a:xfrm>
                          <a:off x="0" y="0"/>
                          <a:ext cx="0" cy="129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75A931" id="Straight Connector 3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97.35pt,13.55pt" to="397.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9DitgEAALgDAAAOAAAAZHJzL2Uyb0RvYy54bWysU8GO0zAQvSPtP1i+b5MUFkHUdA9dwQUt&#10;FQsf4HXsxsL2WGPTpH/P2GmzCBBCq704Hnvem3nPk83t5Cw7KowGfMebVc2Z8hJ64w8d//b1w/U7&#10;zmISvhcWvOr4SUV+u716tRlDq9YwgO0VMiLxsR1Dx4eUQltVUQ7KibiCoDxdakAnEoV4qHoUI7E7&#10;W63r+m01AvYBQaoY6fRuvuTbwq+1kumz1lElZjtOvaWyYlkf81ptN6I9oAiDkec2xDO6cMJ4KrpQ&#10;3Ykk2A80f1A5IxEi6LSS4CrQ2khVNJCapv5NzcMggipayJwYFpviy9HK++Memek7/rrhzAtHb/SQ&#10;UJjDkNgOvCcHARldklNjiC0Bdn6P5yiGPWbZk0aXvySITcXd0+KumhKT86Gk02b9/uZNMb56wgWM&#10;6aMCx/Km49b4rFu04vgpJqpFqZcUCnIfc+WySyercrL1X5QmLVSrKegyRWpnkR0FvX//vaggrpKZ&#10;IdpYu4Dqf4POuRmmymT9L3DJLhXBpwXojAf8W9U0XVrVc/5F9aw1y36E/lTeodhB41FcOo9ynr9f&#10;4wJ/+uG2PwEAAP//AwBQSwMEFAAGAAgAAAAhAMU3u5PdAAAACQEAAA8AAABkcnMvZG93bnJldi54&#10;bWxMj8FOwzAMhu9IvENkJG4sXTVWKHWnaRJCXBDr4J41WVpInCpJu/L2BHGAo+1Pv7+/2szWsEn5&#10;0DtCWC4yYIpaJ3vSCG+Hx5s7YCEKksI4UghfKsCmvryoRCndmfZqaqJmKYRCKRC6GIeS89B2yoqw&#10;cIOidDs5b0VMo9dcenFO4dbwPMvW3Iqe0odODGrXqfazGS2CefbTu97pbRif9uvm4/WUvxwmxOur&#10;efsALKo5/sHwo5/UoU5ORzeSDMwgFPerIqEIebEEloDfxRFhVdwCryv+v0H9DQAA//8DAFBLAQIt&#10;ABQABgAIAAAAIQC2gziS/gAAAOEBAAATAAAAAAAAAAAAAAAAAAAAAABbQ29udGVudF9UeXBlc10u&#10;eG1sUEsBAi0AFAAGAAgAAAAhADj9If/WAAAAlAEAAAsAAAAAAAAAAAAAAAAALwEAAF9yZWxzLy5y&#10;ZWxzUEsBAi0AFAAGAAgAAAAhAAjP0OK2AQAAuAMAAA4AAAAAAAAAAAAAAAAALgIAAGRycy9lMm9E&#10;b2MueG1sUEsBAi0AFAAGAAgAAAAhAMU3u5PdAAAACQEAAA8AAAAAAAAAAAAAAAAAEAQAAGRycy9k&#10;b3ducmV2LnhtbFBLBQYAAAAABAAEAPMAAAAaBQAAAAA=&#10;" strokecolor="black [3200]" strokeweight=".5pt">
                <v:stroke joinstyle="miter"/>
              </v:line>
            </w:pict>
          </mc:Fallback>
        </mc:AlternateContent>
      </w:r>
      <w:r w:rsidRPr="00617E23">
        <w:rPr>
          <w:rFonts w:cstheme="minorHAnsi"/>
          <w:noProof/>
        </w:rPr>
        <mc:AlternateContent>
          <mc:Choice Requires="wps">
            <w:drawing>
              <wp:anchor distT="0" distB="0" distL="114300" distR="114300" simplePos="0" relativeHeight="251684864" behindDoc="0" locked="0" layoutInCell="1" allowOverlap="1" wp14:anchorId="3729A529" wp14:editId="53B1F893">
                <wp:simplePos x="0" y="0"/>
                <wp:positionH relativeFrom="column">
                  <wp:posOffset>5250180</wp:posOffset>
                </wp:positionH>
                <wp:positionV relativeFrom="paragraph">
                  <wp:posOffset>890270</wp:posOffset>
                </wp:positionV>
                <wp:extent cx="1405890" cy="465455"/>
                <wp:effectExtent l="0" t="0" r="22860" b="10795"/>
                <wp:wrapNone/>
                <wp:docPr id="30" name="Rectangle 30"/>
                <wp:cNvGraphicFramePr/>
                <a:graphic xmlns:a="http://schemas.openxmlformats.org/drawingml/2006/main">
                  <a:graphicData uri="http://schemas.microsoft.com/office/word/2010/wordprocessingShape">
                    <wps:wsp>
                      <wps:cNvSpPr/>
                      <wps:spPr>
                        <a:xfrm>
                          <a:off x="0" y="0"/>
                          <a:ext cx="1405890" cy="4654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9A529" id="Rectangle 30" o:spid="_x0000_s1027" style="position:absolute;left:0;text-align:left;margin-left:413.4pt;margin-top:70.1pt;width:110.7pt;height:36.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CQDhAIAAGYFAAAOAAAAZHJzL2Uyb0RvYy54bWysVM1uGyEQvlfqOyDuzXpdO02srCMrUapK&#10;URIlqXLGLNiowFDA3nWfvgO7XrupT1UvwDAz3/zP1XVrNNkKHxTYipZnI0qE5VAru6ro99e7TxeU&#10;hMhszTRYUdGdCPR6/vHDVeNmYgxr0LXwBEFsmDWuousY3awoAl8Lw8IZOGGRKcEbFpH0q6L2rEF0&#10;o4vxaHReNOBr54GLEPD3tmPSecaXUvD4KGUQkeiKom8xnz6fy3QW8ys2W3nm1or3brB/8MIwZdHo&#10;AHXLIiMbr/6CMop7CCDjGQdTgJSKixwDRlOO3kXzsmZO5FgwOcENaQr/D5Y/bJ88UXVFP2N6LDNY&#10;o2fMGrMrLQj+YYIaF2Yo9+KefE8FfKZoW+lNujEO0uak7oakijYSjp/lZDS9uERwjrzJ+XQynSbQ&#10;4qDtfIhfBRiSHhX1aD7nkm3vQ+xE9yLJmLbpDKBVfae0zkRqF3GjPdkyLHRsy97EkRQaTJpFiqbz&#10;P7/iTosO9VlITAR6PM7WcwseMBnnwsbzHldblE5qEj0YFMtTijrunellk5rIrTkojk4p/mlx0MhW&#10;wcZB2SgL/hRA/WOw3Mnvo+9iTuHHdtnm6mfJ9LOEeocd4aEbleD4ncKy3LMQn5jH2cBK4rzHRzyk&#10;hqai0L8oWYP/deo/yWPLIpeSBmetouHnhnlBif5msZkvy8kkDWcmJtMvYyT8MWd5zLEbcwNY5RI3&#10;i+P5meSj3j+lB/OGa2GRrCKLWY62K8qj3xM3sdsBuFi4WCyyGA6kY/HevjiewFOeU9u9tm/Mu743&#10;I3b1A+znks3etWgnmzQtLDYRpMr9e8hrXwEc5jwB/eJJ2+KYzlKH9Tj/DQAA//8DAFBLAwQUAAYA&#10;CAAAACEAQlcWR+AAAAAMAQAADwAAAGRycy9kb3ducmV2LnhtbEyPwU7DMBBE70j8g7VI3KjdUKoo&#10;xKkqRCXEAUTKB7jxEkfEa2M7bfr3uCe4zWpGM2/rzWxHdsQQB0cSlgsBDKlzeqBewud+d1cCi0mR&#10;VqMjlHDGCJvm+qpWlXYn+sBjm3qWSyhWSoJJyVecx86gVXHhPFL2vlywKuUz9FwHdcrlduSFEGtu&#10;1UB5wSiPTwa773ayEnzY+nfzbPa7+S28vPZTO5ifs5S3N/P2EVjCOf2F4YKf0aHJTAc3kY5slFAW&#10;64yesrESBbBLQqzKrA4SiuX9A/Cm5v+faH4BAAD//wMAUEsBAi0AFAAGAAgAAAAhALaDOJL+AAAA&#10;4QEAABMAAAAAAAAAAAAAAAAAAAAAAFtDb250ZW50X1R5cGVzXS54bWxQSwECLQAUAAYACAAAACEA&#10;OP0h/9YAAACUAQAACwAAAAAAAAAAAAAAAAAvAQAAX3JlbHMvLnJlbHNQSwECLQAUAAYACAAAACEA&#10;NqgkA4QCAABmBQAADgAAAAAAAAAAAAAAAAAuAgAAZHJzL2Uyb0RvYy54bWxQSwECLQAUAAYACAAA&#10;ACEAQlcWR+AAAAAMAQAADwAAAAAAAAAAAAAAAADeBAAAZHJzL2Rvd25yZXYueG1sUEsFBgAAAAAE&#10;AAQA8wAAAOsFAAAAAA==&#10;" fillcolor="white [3201]" strokecolor="black [3213]" strokeweight="1pt">
                <v:textbo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 7</w:t>
                      </w:r>
                    </w:p>
                  </w:txbxContent>
                </v:textbox>
              </v:rect>
            </w:pict>
          </mc:Fallback>
        </mc:AlternateContent>
      </w:r>
      <w:r w:rsidRPr="00617E23">
        <w:rPr>
          <w:rFonts w:cstheme="minorHAnsi"/>
          <w:noProof/>
        </w:rPr>
        <mc:AlternateContent>
          <mc:Choice Requires="wps">
            <w:drawing>
              <wp:anchor distT="0" distB="0" distL="114300" distR="114300" simplePos="0" relativeHeight="251683840" behindDoc="0" locked="0" layoutInCell="1" allowOverlap="1" wp14:anchorId="6D9A01B5" wp14:editId="48406295">
                <wp:simplePos x="0" y="0"/>
                <wp:positionH relativeFrom="column">
                  <wp:posOffset>3747135</wp:posOffset>
                </wp:positionH>
                <wp:positionV relativeFrom="paragraph">
                  <wp:posOffset>908050</wp:posOffset>
                </wp:positionV>
                <wp:extent cx="1155065" cy="448310"/>
                <wp:effectExtent l="0" t="0" r="26035" b="27940"/>
                <wp:wrapNone/>
                <wp:docPr id="29" name="Rectangle 29"/>
                <wp:cNvGraphicFramePr/>
                <a:graphic xmlns:a="http://schemas.openxmlformats.org/drawingml/2006/main">
                  <a:graphicData uri="http://schemas.microsoft.com/office/word/2010/wordprocessingShape">
                    <wps:wsp>
                      <wps:cNvSpPr/>
                      <wps:spPr>
                        <a:xfrm>
                          <a:off x="0" y="0"/>
                          <a:ext cx="1155065" cy="4483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spacing w:after="0" w:line="240" w:lineRule="auto"/>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 44 DA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A01B5" id="Rectangle 29" o:spid="_x0000_s1028" style="position:absolute;left:0;text-align:left;margin-left:295.05pt;margin-top:71.5pt;width:90.95pt;height:3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LriAIAAGYFAAAOAAAAZHJzL2Uyb0RvYy54bWysVEtvGjEQvlfqf7B8b5alkCaIJUJEqSpF&#10;CUpS5Wy8Nlj1elzbsEt/fcfeR2jKqerFO7Pzzfsxv2kqTQ7CeQWmoPnFiBJhOJTKbAv6/eXu0xUl&#10;PjBTMg1GFPQoPL1ZfPwwr+1MjGEHuhSOoBHjZ7Ut6C4EO8syz3eiYv4CrDAolOAqFpB126x0rEbr&#10;lc7Go9FlVoMrrQMuvMe/t62QLpJ9KQUPj1J6EYguKMYW0uvSu4lvtpiz2dYxu1O8C4P9QxQVUwad&#10;DqZuWWBk79RfpirFHXiQ4YJDlYGUiouUA2aTj95l87xjVqRcsDjeDmXy/88sfzisHVFlQcfXlBhW&#10;YY+esGrMbLUg+A8LVFs/Q9yzXbuO80jGbBvpqvjFPEiTinociiqaQDj+zPPpdHQ5pYSjbDK5+pyn&#10;qmdv2tb58FVARSJRUIfuUy3Z4d4H9IjQHhKdaRNfD1qVd0rrxMRxESvtyIFho0OTx7hR7wSFXNTM&#10;YjZt/IkKRy1aq09CYiEw4nHynkbwzSbjXJhw2dnVBtFRTWIEg2J+TlGHPpgOG9VEGs1BcXRO8U+P&#10;g0byCiYMypUy4M4ZKH8Mnlt8n32bc0w/NJum7X7f6A2UR5wIB+2qeMvvFLblnvmwZg53A7cI9z08&#10;4iM11AWFjqJkB+7Xuf8RjyOLUkpq3LWC+p975gQl+pvBYb7OJ5O4nImZTL+MkXGnks2pxOyrFWCX&#10;c7wslicy4oPuSemgesWzsIxeUcQMR98F5cH1zCq0NwAPCxfLZYLhQloW7s2z5dF4rHMcu5fmlTnb&#10;zWbAqX6Afi/Z7N2IttioaWC5DyBVmt9Y6bauXQdwmdN4docnXotTPqHezuPiNwAAAP//AwBQSwME&#10;FAAGAAgAAAAhADcIei7gAAAACwEAAA8AAABkcnMvZG93bnJldi54bWxMj81OwzAQhO9IvIO1SNyo&#10;kxT6E+JUFaIS4lBEygO48RJHxD/YTpu+PcsJbjuaT7Mz1WYyAzthiL2zAvJZBgxt61RvOwEfh93d&#10;ClhM0io5OIsCLhhhU19fVbJU7mzf8dSkjlGIjaUUoFPyJeex1WhknDmPlrxPF4xMJEPHVZBnCjcD&#10;L7JswY3sLX3Q0uOTxvarGY0AH7b+TT/rw27ah5fXbmx6/X0R4vZm2j4CSzilPxh+61N1qKnT0Y1W&#10;RTYIeFhnOaFk3M9pFBHLZUHHUUCRzxfA64r/31D/AAAA//8DAFBLAQItABQABgAIAAAAIQC2gziS&#10;/gAAAOEBAAATAAAAAAAAAAAAAAAAAAAAAABbQ29udGVudF9UeXBlc10ueG1sUEsBAi0AFAAGAAgA&#10;AAAhADj9If/WAAAAlAEAAAsAAAAAAAAAAAAAAAAALwEAAF9yZWxzLy5yZWxzUEsBAi0AFAAGAAgA&#10;AAAhAAXFsuuIAgAAZgUAAA4AAAAAAAAAAAAAAAAALgIAAGRycy9lMm9Eb2MueG1sUEsBAi0AFAAG&#10;AAgAAAAhADcIei7gAAAACwEAAA8AAAAAAAAAAAAAAAAA4gQAAGRycy9kb3ducmV2LnhtbFBLBQYA&#10;AAAABAAEAPMAAADvBQAAAAA=&#10;" fillcolor="white [3201]" strokecolor="black [3213]" strokeweight="1pt">
                <v:textbox>
                  <w:txbxContent>
                    <w:p w:rsidR="00BC0CD8" w:rsidRPr="00DE50BC" w:rsidRDefault="00BC0CD8" w:rsidP="00BC0CD8">
                      <w:pPr>
                        <w:spacing w:after="0" w:line="240" w:lineRule="auto"/>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 44 DA </w:t>
                      </w:r>
                    </w:p>
                  </w:txbxContent>
                </v:textbox>
              </v:rect>
            </w:pict>
          </mc:Fallback>
        </mc:AlternateContent>
      </w:r>
      <w:r w:rsidRPr="00617E23">
        <w:rPr>
          <w:rFonts w:cstheme="minorHAnsi"/>
          <w:noProof/>
        </w:rPr>
        <mc:AlternateContent>
          <mc:Choice Requires="wps">
            <w:drawing>
              <wp:anchor distT="0" distB="0" distL="114300" distR="114300" simplePos="0" relativeHeight="251682816" behindDoc="0" locked="0" layoutInCell="1" allowOverlap="1" wp14:anchorId="6912C245" wp14:editId="0FB3D099">
                <wp:simplePos x="0" y="0"/>
                <wp:positionH relativeFrom="column">
                  <wp:posOffset>5437505</wp:posOffset>
                </wp:positionH>
                <wp:positionV relativeFrom="paragraph">
                  <wp:posOffset>372745</wp:posOffset>
                </wp:positionV>
                <wp:extent cx="991870" cy="301625"/>
                <wp:effectExtent l="0" t="0" r="17780" b="22225"/>
                <wp:wrapNone/>
                <wp:docPr id="28" name="Rectangle 28"/>
                <wp:cNvGraphicFramePr/>
                <a:graphic xmlns:a="http://schemas.openxmlformats.org/drawingml/2006/main">
                  <a:graphicData uri="http://schemas.microsoft.com/office/word/2010/wordprocessingShape">
                    <wps:wsp>
                      <wps:cNvSpPr/>
                      <wps:spPr>
                        <a:xfrm>
                          <a:off x="0" y="0"/>
                          <a:ext cx="991870"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DTAA</w:t>
                            </w:r>
                            <w:r w:rsidRPr="00DE50B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Royalty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2C245" id="Rectangle 28" o:spid="_x0000_s1029" style="position:absolute;left:0;text-align:left;margin-left:428.15pt;margin-top:29.35pt;width:78.1pt;height:2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z9hAIAAGUFAAAOAAAAZHJzL2Uyb0RvYy54bWysVEtvGyEQvlfqf0Dcm/U6byvryEqUqlKU&#10;WEmqnDELNiowFLB33V/fgV2v3dSnqhdgmJlv3nNz2xpNNsIHBbai5cmIEmE51MouK/r97eHLFSUh&#10;MlszDVZUdCsCvZ1+/nTTuIkYwwp0LTxBEBsmjavoKkY3KYrAV8KwcAJOWGRK8IZFJP2yqD1rEN3o&#10;YjwaXRQN+Np54CIE/L3vmHSa8aUUPD5LGUQkuqLoW8ynz+cincX0hk2WnrmV4r0b7B+8MExZNDpA&#10;3bPIyNqrv6CM4h4CyHjCwRQgpeIix4DRlKMP0byumBM5FkxOcEOawv+D5U+buSeqrugYK2WZwRq9&#10;YNaYXWpB8A8T1LgwQblXN/c9FfCZom2lN+nGOEibk7odkiraSDh+Xl+XV5eYeo6s01F5MT5PmMVe&#10;2fkQvwowJD0q6tF6TiXbPIbYie5Eki1t0xlAq/pBaZ2J1C3iTnuyYVjn2Ja9iQMpNJg0ixRM535+&#10;xa0WHeqLkJgHdHicrecO3GMyzoWNFz2utiid1CR6MCiWxxR13DnTyyY1kTtzUBwdU/zT4qCRrYKN&#10;g7JRFvwxgPrHYLmT30XfxZzCj+2izcU/TYGlnwXUW2wID92kBMcfFJblkYU4Zx5HAyuJ4x6f8ZAa&#10;mopC/6JkBf7Xsf8kjx2LXEoaHLWKhp9r5gUl+pvFXr4uz87SbGbi7PxyjIQ/5CwOOXZt7gCrXOJi&#10;cTw/k3zUu6f0YN5xK8ySVWQxy9F2RXn0O+IudisA9woXs1kWw3l0LD7aV8cTeMpzaru39p151/dm&#10;xKZ+gt1YssmHFu1kk6aF2TqCVLl/93ntK4CznCeg3ztpWRzSWWq/Hae/AQAA//8DAFBLAwQUAAYA&#10;CAAAACEArycAo98AAAALAQAADwAAAGRycy9kb3ducmV2LnhtbEyPQU7DMBBF90jcwRokdtRpUEIU&#10;4lQVohJiASLlAG4yjaPGY2M7bXp7nBXsZjRPf96vNrMe2RmdHwwJWK8SYEit6QbqBXzvdw8FMB8k&#10;dXI0hAKu6GFT395UsuzMhb7w3ISexRDypRSgQrAl575VqKVfGYsUb0fjtAxxdT3vnLzEcD3yNEly&#10;ruVA8YOSFl8Utqdm0gKs29pP9ar2u/nDvb33UzOon6sQ93fz9hlYwDn8wbDoR3Woo9PBTNR5Ngoo&#10;svwxogKy4gnYAiTrNAN2WKY8BV5X/H+H+hcAAP//AwBQSwECLQAUAAYACAAAACEAtoM4kv4AAADh&#10;AQAAEwAAAAAAAAAAAAAAAAAAAAAAW0NvbnRlbnRfVHlwZXNdLnhtbFBLAQItABQABgAIAAAAIQA4&#10;/SH/1gAAAJQBAAALAAAAAAAAAAAAAAAAAC8BAABfcmVscy8ucmVsc1BLAQItABQABgAIAAAAIQBp&#10;Waz9hAIAAGUFAAAOAAAAAAAAAAAAAAAAAC4CAABkcnMvZTJvRG9jLnhtbFBLAQItABQABgAIAAAA&#10;IQCvJwCj3wAAAAsBAAAPAAAAAAAAAAAAAAAAAN4EAABkcnMvZG93bnJldi54bWxQSwUGAAAAAAQA&#10;BADzAAAA6gUAAAAA&#10;" fillcolor="white [3201]" strokecolor="black [3213]" strokeweight="1pt">
                <v:textbo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DTAA</w:t>
                      </w:r>
                      <w:r w:rsidRPr="00DE50B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Royalty</w:t>
                      </w:r>
                    </w:p>
                  </w:txbxContent>
                </v:textbox>
              </v:rect>
            </w:pict>
          </mc:Fallback>
        </mc:AlternateContent>
      </w:r>
      <w:r w:rsidRPr="00617E23">
        <w:rPr>
          <w:rFonts w:cstheme="minorHAnsi"/>
          <w:noProof/>
        </w:rPr>
        <mc:AlternateContent>
          <mc:Choice Requires="wps">
            <w:drawing>
              <wp:anchor distT="0" distB="0" distL="114300" distR="114300" simplePos="0" relativeHeight="251681792" behindDoc="0" locked="0" layoutInCell="1" allowOverlap="1" wp14:anchorId="005636E8" wp14:editId="0685140A">
                <wp:simplePos x="0" y="0"/>
                <wp:positionH relativeFrom="column">
                  <wp:posOffset>3842385</wp:posOffset>
                </wp:positionH>
                <wp:positionV relativeFrom="paragraph">
                  <wp:posOffset>381635</wp:posOffset>
                </wp:positionV>
                <wp:extent cx="991870" cy="301625"/>
                <wp:effectExtent l="0" t="0" r="17780" b="22225"/>
                <wp:wrapNone/>
                <wp:docPr id="27" name="Rectangle 27"/>
                <wp:cNvGraphicFramePr/>
                <a:graphic xmlns:a="http://schemas.openxmlformats.org/drawingml/2006/main">
                  <a:graphicData uri="http://schemas.microsoft.com/office/word/2010/wordprocessingShape">
                    <wps:wsp>
                      <wps:cNvSpPr/>
                      <wps:spPr>
                        <a:xfrm>
                          <a:off x="0" y="0"/>
                          <a:ext cx="991870"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IT Act</w:t>
                            </w:r>
                            <w:r w:rsidRPr="00DE50B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Royalty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636E8" id="Rectangle 27" o:spid="_x0000_s1030" style="position:absolute;left:0;text-align:left;margin-left:302.55pt;margin-top:30.05pt;width:78.1pt;height:2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0hQIAAGUFAAAOAAAAZHJzL2Uyb0RvYy54bWysVEtvGyEQvlfqf0Dcm/W6zsvKOrISpaoU&#10;JVGSKmfMgo0KDAXsXffXd2DXayf1qeoFGGbmm/dcXbdGk43wQYGtaHkyokRYDrWyy4r+eL37ckFJ&#10;iMzWTIMVFd2KQK9nnz9dNW4qxrACXQtPEMSGaeMquorRTYsi8JUwLJyAExaZErxhEUm/LGrPGkQ3&#10;uhiPRmdFA752HrgIAX9vOyadZXwpBY+PUgYRia4o+hbz6fO5SGcxu2LTpWdupXjvBvsHLwxTFo0O&#10;ULcsMrL26i8oo7iHADKecDAFSKm4yDFgNOXoQzQvK+ZEjgWTE9yQpvD/YPnD5skTVVd0fE6JZQZr&#10;9IxZY3apBcE/TFDjwhTlXtyT76mAzxRtK71JN8ZB2pzU7ZBU0UbC8fPysrw4x9RzZH0dlWfj04RZ&#10;7JWdD/GbAEPSo6IeredUss19iJ3oTiTZ0jadAbSq75TWmUjdIm60JxuGdY5t2Zs4kEKDSbNIwXTu&#10;51fcatGhPguJeUCHx9l67sA9JuNc2HjW42qL0klNogeDYnlMUcedM71sUhO5MwfF0THF9xYHjWwV&#10;bByUjbLgjwHUPwfLnfwu+i7mFH5sF20u/iQFln4WUG+xITx0kxIcv1NYlnsW4hPzOBpYSRz3+IiH&#10;1NBUFPoXJSvwv4/9J3nsWORS0uCoVTT8WjMvKNHfLfbyZTmZpNnMxOT0fIyEP+QsDjl2bW4Aq1zi&#10;YnE8P5N81Lun9GDecCvMk1VkMcvRdkV59DviJnYrAPcKF/N5FsN5dCze2xfHE3jKc2q71/aNedf3&#10;ZsSmfoDdWLLphxbtZJOmhfk6glS5f/d57SuAs5wnoN87aVkc0llqvx1nfwAAAP//AwBQSwMEFAAG&#10;AAgAAAAhAHTCCQ7dAAAACgEAAA8AAABkcnMvZG93bnJldi54bWxMj8FOwzAMhu9IvENkJG4sKYgO&#10;dU2nCTEJcQDR8QBZkzUVjROSdOveHu8EJ9vyp9+f6/XsRnY0MQ0eJRQLAcxg5/WAvYSv3fbuCVjK&#10;CrUaPRoJZ5Ng3Vxf1arS/oSf5tjmnlEIpkpJsDmHivPUWeNUWvhgkHYHH53KNMae66hOFO5Gfi9E&#10;yZ0akC5YFcyzNd13OzkJIW7Ch32xu+38Hl/f+qkd7M9ZytubebMCls2c/2C46JM6NOS09xPqxEYJ&#10;pXgsCL00VAlYlsUDsD2RYlkCb2r+/4XmFwAA//8DAFBLAQItABQABgAIAAAAIQC2gziS/gAAAOEB&#10;AAATAAAAAAAAAAAAAAAAAAAAAABbQ29udGVudF9UeXBlc10ueG1sUEsBAi0AFAAGAAgAAAAhADj9&#10;If/WAAAAlAEAAAsAAAAAAAAAAAAAAAAALwEAAF9yZWxzLy5yZWxzUEsBAi0AFAAGAAgAAAAhAPiL&#10;67SFAgAAZQUAAA4AAAAAAAAAAAAAAAAALgIAAGRycy9lMm9Eb2MueG1sUEsBAi0AFAAGAAgAAAAh&#10;AHTCCQ7dAAAACgEAAA8AAAAAAAAAAAAAAAAA3wQAAGRycy9kb3ducmV2LnhtbFBLBQYAAAAABAAE&#10;APMAAADpBQAAAAA=&#10;" fillcolor="white [3201]" strokecolor="black [3213]" strokeweight="1pt">
                <v:textbo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IT Act</w:t>
                      </w:r>
                      <w:r w:rsidRPr="00DE50B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Royalty</w:t>
                      </w:r>
                    </w:p>
                  </w:txbxContent>
                </v:textbox>
              </v:rect>
            </w:pict>
          </mc:Fallback>
        </mc:AlternateContent>
      </w:r>
      <w:r>
        <w:rPr>
          <w:rFonts w:cstheme="minorHAnsi"/>
          <w:noProof/>
        </w:rPr>
        <mc:AlternateContent>
          <mc:Choice Requires="wps">
            <w:drawing>
              <wp:anchor distT="0" distB="0" distL="114300" distR="114300" simplePos="0" relativeHeight="251672576" behindDoc="0" locked="0" layoutInCell="1" allowOverlap="1" wp14:anchorId="3A5E6820" wp14:editId="52CD6715">
                <wp:simplePos x="0" y="0"/>
                <wp:positionH relativeFrom="column">
                  <wp:posOffset>1014730</wp:posOffset>
                </wp:positionH>
                <wp:positionV relativeFrom="paragraph">
                  <wp:posOffset>178435</wp:posOffset>
                </wp:positionV>
                <wp:extent cx="0" cy="129540"/>
                <wp:effectExtent l="0" t="0" r="19050" b="22860"/>
                <wp:wrapNone/>
                <wp:docPr id="17" name="Straight Connector 17"/>
                <wp:cNvGraphicFramePr/>
                <a:graphic xmlns:a="http://schemas.openxmlformats.org/drawingml/2006/main">
                  <a:graphicData uri="http://schemas.microsoft.com/office/word/2010/wordprocessingShape">
                    <wps:wsp>
                      <wps:cNvCnPr/>
                      <wps:spPr>
                        <a:xfrm>
                          <a:off x="0" y="0"/>
                          <a:ext cx="0" cy="129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99D68D" id="Straight Connector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9.9pt,14.05pt" to="79.9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BwtwEAALgDAAAOAAAAZHJzL2Uyb0RvYy54bWysU8Fu2zAMvQ/oPwi6N7aDrduMOD2k2C5D&#10;F6zbB6iyFAuTRIHSYufvR8mJO2zDMBS90KLER/I90pvbyVl2VBgN+I43q5oz5SX0xh86/u3rh+t3&#10;nMUkfC8seNXxk4r8dnv1ajOGVq1hANsrZJTEx3YMHR9SCm1VRTkoJ+IKgvL0qAGdSOTioepRjJTd&#10;2Wpd1zfVCNgHBKlipNu7+ZFvS36tlUyftY4qMdtx6i0Vi8U+ZlttN6I9oAiDkec2xDO6cMJ4Krqk&#10;uhNJsB9o/kjljESIoNNKgqtAayNV4UBsmvo3Ng+DCKpwIXFiWGSKL5dW3h/3yExPs3vLmReOZvSQ&#10;UJjDkNgOvCcFARk9klJjiC0Bdn6PZy+GPWbak0aXv0SITUXd06KumhKT86Wk22b9/s3rInz1hAsY&#10;00cFjuVDx63xmbdoxfFTTFSLQi8h5OQ+5srllE5W5WDrvyhNXKhWU9Bli9TOIjsKmn//vcksKFeJ&#10;zBBtrF1A9b9B59gMU2Wz/he4RJeK4NMCdMYD/q1qmi6t6jn+wnrmmmk/Qn8qcyhy0HoUZudVzvv3&#10;q1/gTz/c9icAAAD//wMAUEsDBBQABgAIAAAAIQDkJBet3QAAAAkBAAAPAAAAZHJzL2Rvd25yZXYu&#10;eG1sTI/BTsMwEETvSPyDtUjcqNOIViHEqapKCHFBNIW7G2+dgL2ObCcNf4/LBY6zM5p5W21ma9iE&#10;PvSOBCwXGTCk1qmetID3w9NdASxESUoaRyjgGwNs6uurSpbKnWmPUxM1SyUUSimgi3EoOQ9th1aG&#10;hRuQkndy3sqYpNdceXlO5dbwPMvW3Mqe0kInB9x12H41oxVgXvz0oXd6G8bn/br5fDvlr4dJiNub&#10;efsILOIc/8JwwU/oUCemoxtJBWaSXj0k9CggL5bALoHfw1HAfbECXlf8/wf1DwAAAP//AwBQSwEC&#10;LQAUAAYACAAAACEAtoM4kv4AAADhAQAAEwAAAAAAAAAAAAAAAAAAAAAAW0NvbnRlbnRfVHlwZXNd&#10;LnhtbFBLAQItABQABgAIAAAAIQA4/SH/1gAAAJQBAAALAAAAAAAAAAAAAAAAAC8BAABfcmVscy8u&#10;cmVsc1BLAQItABQABgAIAAAAIQDjVYBwtwEAALgDAAAOAAAAAAAAAAAAAAAAAC4CAABkcnMvZTJv&#10;RG9jLnhtbFBLAQItABQABgAIAAAAIQDkJBet3QAAAAkBAAAPAAAAAAAAAAAAAAAAABEEAABkcnMv&#10;ZG93bnJldi54bWxQSwUGAAAAAAQABADzAAAAGwUAAAAA&#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65408" behindDoc="0" locked="0" layoutInCell="1" allowOverlap="1" wp14:anchorId="2CF860F4" wp14:editId="4FAC3FB0">
                <wp:simplePos x="0" y="0"/>
                <wp:positionH relativeFrom="column">
                  <wp:posOffset>5045446</wp:posOffset>
                </wp:positionH>
                <wp:positionV relativeFrom="paragraph">
                  <wp:posOffset>-280035</wp:posOffset>
                </wp:positionV>
                <wp:extent cx="0" cy="129540"/>
                <wp:effectExtent l="0" t="0" r="19050" b="22860"/>
                <wp:wrapNone/>
                <wp:docPr id="8" name="Straight Connector 8"/>
                <wp:cNvGraphicFramePr/>
                <a:graphic xmlns:a="http://schemas.openxmlformats.org/drawingml/2006/main">
                  <a:graphicData uri="http://schemas.microsoft.com/office/word/2010/wordprocessingShape">
                    <wps:wsp>
                      <wps:cNvCnPr/>
                      <wps:spPr>
                        <a:xfrm>
                          <a:off x="0" y="0"/>
                          <a:ext cx="0" cy="129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6B4A89"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7.3pt,-22.05pt" to="397.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7nItQEAALYDAAAOAAAAZHJzL2Uyb0RvYy54bWysU01v1DAQvSP1P1i+s0lWgEq02R62ohfU&#10;rij8ANcZb6z6S2Ozyf57xs5uigAhhHpxPPZ7M/OeJ5ubyRp2BIzau443q5ozcNL32h06/u3rp7fX&#10;nMUkXC+Md9DxE0R+s716sxlDC2s/eNMDMkriYjuGjg8phbaqohzAirjyARxdKo9WJArxUPUoRspu&#10;TbWu6w/V6LEP6CXESKe38yXflvxKgUwPSkVIzHScektlxbI+5bXabkR7QBEGLc9tiP/owgrtqOiS&#10;6lYkwb6j/i2V1RJ99CqtpLeVV0pLKBpITVP/ouZxEAGKFjInhsWm+Hpp5f1xj0z3HaeHcsLSEz0m&#10;FPowJLbzzpGBHtl19mkMsSX4zu3xHMWwxyx6Umjzl+SwqXh7WryFKTE5H0o6bdYf378rtlcvvIAx&#10;3YG3LG86brTLqkUrjp9joloEvUAoyH3MlcsunQxksHFfQJESqtUUdpkh2BlkR0Gv3z83WQXlKshM&#10;UdqYhVT/nXTGZhqUufpX4oIuFb1LC9Fq5/FPVdN0aVXN+IvqWWuW/eT7U3mHYgcNR1F2HuQ8fT/H&#10;hf7yu21/AAAA//8DAFBLAwQUAAYACAAAACEAIuLv0N8AAAALAQAADwAAAGRycy9kb3ducmV2Lnht&#10;bEyPy07DMBBF90j8gzVI7FqnIUohxKmqSgixQTSFvRtPnYAfUeyk4e8ZxKIs587RnTPlZraGTTiE&#10;zjsBq2UCDF3jVee0gPfD0+IeWIjSKWm8QwHfGGBTXV+VslD+7PY41VEzKnGhkALaGPuC89C0aGVY&#10;+h4d7U5+sDLSOGiuBnmmcmt4miQ5t7JzdKGVPe5abL7q0QowL8P0oXd6G8bnfV5/vp3S18MkxO3N&#10;vH0EFnGOFxh+9UkdKnI6+tGpwIyA9UOWEypgkWUrYET8JUdK0rs18Krk/3+ofgAAAP//AwBQSwEC&#10;LQAUAAYACAAAACEAtoM4kv4AAADhAQAAEwAAAAAAAAAAAAAAAAAAAAAAW0NvbnRlbnRfVHlwZXNd&#10;LnhtbFBLAQItABQABgAIAAAAIQA4/SH/1gAAAJQBAAALAAAAAAAAAAAAAAAAAC8BAABfcmVscy8u&#10;cmVsc1BLAQItABQABgAIAAAAIQAkg7nItQEAALYDAAAOAAAAAAAAAAAAAAAAAC4CAABkcnMvZTJv&#10;RG9jLnhtbFBLAQItABQABgAIAAAAIQAi4u/Q3wAAAAsBAAAPAAAAAAAAAAAAAAAAAA8EAABkcnMv&#10;ZG93bnJldi54bWxQSwUGAAAAAAQABADzAAAAGwUAAAAA&#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64384" behindDoc="0" locked="0" layoutInCell="1" allowOverlap="1" wp14:anchorId="1E1434FB" wp14:editId="08414632">
                <wp:simplePos x="0" y="0"/>
                <wp:positionH relativeFrom="column">
                  <wp:posOffset>1021715</wp:posOffset>
                </wp:positionH>
                <wp:positionV relativeFrom="paragraph">
                  <wp:posOffset>-279029</wp:posOffset>
                </wp:positionV>
                <wp:extent cx="0" cy="129540"/>
                <wp:effectExtent l="0" t="0" r="19050" b="22860"/>
                <wp:wrapNone/>
                <wp:docPr id="7" name="Straight Connector 7"/>
                <wp:cNvGraphicFramePr/>
                <a:graphic xmlns:a="http://schemas.openxmlformats.org/drawingml/2006/main">
                  <a:graphicData uri="http://schemas.microsoft.com/office/word/2010/wordprocessingShape">
                    <wps:wsp>
                      <wps:cNvCnPr/>
                      <wps:spPr>
                        <a:xfrm>
                          <a:off x="0" y="0"/>
                          <a:ext cx="0" cy="129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F2FE06"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0.45pt,-21.95pt" to="80.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U9tQEAALYDAAAOAAAAZHJzL2Uyb0RvYy54bWysU8GO0zAQvSPtP1i+0yQVsBA13UNXywVB&#10;xS4f4HXsxsL2WGPTpH/P2GmzqwUhhLg4Hvu9mXnPk83N5Cw7KowGfMebVc2Z8hJ64w8d//Zw9/o9&#10;ZzEJ3wsLXnX8pCK/2V692oyhVWsYwPYKGSXxsR1Dx4eUQltVUQ7KibiCoDxdakAnEoV4qHoUI2V3&#10;tlrX9btqBOwDglQx0untfMm3Jb/WSqYvWkeVmO049ZbKimV9zGu13Yj2gCIMRp7bEP/QhRPGU9El&#10;1a1Igv1A80sqZyRCBJ1WElwFWhupigZS09Qv1NwPIqiihcyJYbEp/r+08vNxj8z0Hb/mzAtHT3Sf&#10;UJjDkNgOvCcDAdl19mkMsSX4zu/xHMWwxyx60ujyl+SwqXh7WrxVU2JyPpR02qw/vH1TbK+eeAFj&#10;+qjAsbzpuDU+qxatOH6KiWoR9AKhIPcxVy67dLIqg63/qjQpoVpNYZcZUjuL7Cjo9fvvTVZBuQoy&#10;U7SxdiHVfyadsZmmylz9LXFBl4rg00J0xgP+rmqaLq3qGX9RPWvNsh+hP5V3KHbQcBRl50HO0/c8&#10;LvSn3237EwAA//8DAFBLAwQUAAYACAAAACEAHj+GGt4AAAALAQAADwAAAGRycy9kb3ducmV2Lnht&#10;bEyPzU7DMBCE70i8g7VI3FqHFCIIcaqqEkJcEE3h7sZbJ+CfyHbS8PZsucBtZ3Y0+221nq1hE4bY&#10;eyfgZpkBQ9d61Tst4H3/tLgHFpN0ShrvUMA3RljXlxeVLJU/uR1OTdKMSlwspYAupaHkPLYdWhmX&#10;fkBHu6MPViaSQXMV5InKreF5lhXcyt7RhU4OuO2w/WpGK8C8hOlDb/Umjs+7ovl8O+av+0mI66t5&#10;8wgs4Zz+wnDGJ3SoiengR6ciM6SL7IGiAha3KxrOiV/nQE6+ugNeV/z/D/UPAAAA//8DAFBLAQIt&#10;ABQABgAIAAAAIQC2gziS/gAAAOEBAAATAAAAAAAAAAAAAAAAAAAAAABbQ29udGVudF9UeXBlc10u&#10;eG1sUEsBAi0AFAAGAAgAAAAhADj9If/WAAAAlAEAAAsAAAAAAAAAAAAAAAAALwEAAF9yZWxzLy5y&#10;ZWxzUEsBAi0AFAAGAAgAAAAhAG2CJT21AQAAtgMAAA4AAAAAAAAAAAAAAAAALgIAAGRycy9lMm9E&#10;b2MueG1sUEsBAi0AFAAGAAgAAAAhAB4/hhreAAAACwEAAA8AAAAAAAAAAAAAAAAADwQAAGRycy9k&#10;b3ducmV2LnhtbFBLBQYAAAAABAAEAPMAAAAaBQAAAAA=&#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60288" behindDoc="0" locked="0" layoutInCell="1" allowOverlap="1" wp14:anchorId="4B2EAACE" wp14:editId="585B74FB">
                <wp:simplePos x="0" y="0"/>
                <wp:positionH relativeFrom="column">
                  <wp:posOffset>307975</wp:posOffset>
                </wp:positionH>
                <wp:positionV relativeFrom="paragraph">
                  <wp:posOffset>-139964</wp:posOffset>
                </wp:positionV>
                <wp:extent cx="1492250" cy="301625"/>
                <wp:effectExtent l="0" t="0" r="12700" b="22225"/>
                <wp:wrapNone/>
                <wp:docPr id="2" name="Rectangle 2"/>
                <wp:cNvGraphicFramePr/>
                <a:graphic xmlns:a="http://schemas.openxmlformats.org/drawingml/2006/main">
                  <a:graphicData uri="http://schemas.microsoft.com/office/word/2010/wordprocessingShape">
                    <wps:wsp>
                      <wps:cNvSpPr/>
                      <wps:spPr>
                        <a:xfrm>
                          <a:off x="0" y="0"/>
                          <a:ext cx="1492250"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EAACE" id="Rectangle 2" o:spid="_x0000_s1031" style="position:absolute;left:0;text-align:left;margin-left:24.25pt;margin-top:-11pt;width:117.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rKhAIAAGQFAAAOAAAAZHJzL2Uyb0RvYy54bWysVM1u2zAMvg/YOwi6r469tFuDOkXQosOA&#10;oivaDj0rspQIk0RNUmJnTz9Kdpysy2nYRSZN8uM/r647o8lW+KDA1rQ8m1AiLIdG2VVNv7/cffhM&#10;SYjMNkyDFTXdiUCv5+/fXbVuJipYg26EJwhiw6x1NV3H6GZFEfhaGBbOwAmLQgnesIisXxWNZy2i&#10;G11Uk8lF0YJvnAcuQsC/t72QzjO+lILHb1IGEYmuKcYW8+vzu0xvMb9is5Vnbq34EAb7hygMUxad&#10;jlC3LDKy8eovKKO4hwAynnEwBUipuMg5YDbl5E02z2vmRM4FixPcWKbw/2D5w/bRE9XUtKLEMoMt&#10;esKiMbvSglSpPK0LM9R6do9+4AKSKddOepO+mAXpckl3Y0lFFwnHn+X0sqrOsfIcZR8n5UV1nkCL&#10;g7XzIX4RYEgiaurRe64k296H2KvuVZIzbdMbQKvmTmmdmTQs4kZ7smXY5tiVg4sjLXSYLIuUTR9/&#10;puJOix71SUgsA0ZcZe95AA+YjHNh48WAqy1qJzOJEYyG5SlDHffBDLrJTOTBHA0npwz/9DhaZK9g&#10;42hslAV/CqD5MXru9ffZ9zmn9GO37HLvc0/SnyU0O5wHD/2iBMfvFLblnoX4yDxuBnYStz1+w0dq&#10;aGsKA0XJGvyvU/+TPg4sSilpcdNqGn5umBeU6K8WR/mynE7TamZmev6pQsYfS5bHErsxN4BdLvGu&#10;OJ7JpB/1npQezCsehUXyiiJmOfquKY9+z9zE/gLgWeFischquI6OxXv77HgCT3VOY/fSvTLvhtmM&#10;ONUPsN9KNnszor1usrSw2ESQKs/voa5DB3CV8wYMZyfdimM+ax2O4/w3AAAA//8DAFBLAwQUAAYA&#10;CAAAACEAmUVxcN4AAAAJAQAADwAAAGRycy9kb3ducmV2LnhtbEyPwU7DMBBE70j8g7VI3FqHQFAU&#10;4lQVohLiACLlA9x4iSPidbCdNv17lhPcdndGs2/qzeJGccQQB08KbtYZCKTOm4F6BR/73aoEEZMm&#10;o0dPqOCMETbN5UWtK+NP9I7HNvWCQyhWWoFNaaqkjJ1Fp+PaT0isffrgdOI19NIEfeJwN8o8y+6l&#10;0wPxB6snfLTYfbWzUzCF7fRmn+x+t7yG55d+bgf7fVbq+mrZPoBIuKQ/M/ziMzo0zHTwM5koRgV3&#10;ZcFOBas8505syMtbvhx4KAqQTS3/N2h+AAAA//8DAFBLAQItABQABgAIAAAAIQC2gziS/gAAAOEB&#10;AAATAAAAAAAAAAAAAAAAAAAAAABbQ29udGVudF9UeXBlc10ueG1sUEsBAi0AFAAGAAgAAAAhADj9&#10;If/WAAAAlAEAAAsAAAAAAAAAAAAAAAAALwEAAF9yZWxzLy5yZWxzUEsBAi0AFAAGAAgAAAAhADNj&#10;qsqEAgAAZAUAAA4AAAAAAAAAAAAAAAAALgIAAGRycy9lMm9Eb2MueG1sUEsBAi0AFAAGAAgAAAAh&#10;AJlFcXDeAAAACQEAAA8AAAAAAAAAAAAAAAAA3gQAAGRycy9kb3ducmV2LnhtbFBLBQYAAAAABAAE&#10;APMAAADpBQAAAAA=&#10;" fillcolor="white [3201]" strokecolor="black [3213]" strokeweight="1pt">
                <v:textbo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PE</w:t>
                      </w:r>
                    </w:p>
                  </w:txbxContent>
                </v:textbox>
              </v:rect>
            </w:pict>
          </mc:Fallback>
        </mc:AlternateContent>
      </w:r>
      <w:r>
        <w:rPr>
          <w:rFonts w:cstheme="minorHAnsi"/>
          <w:noProof/>
        </w:rPr>
        <mc:AlternateContent>
          <mc:Choice Requires="wps">
            <w:drawing>
              <wp:anchor distT="0" distB="0" distL="114300" distR="114300" simplePos="0" relativeHeight="251663360" behindDoc="0" locked="0" layoutInCell="1" allowOverlap="1" wp14:anchorId="47A39A59" wp14:editId="6A652803">
                <wp:simplePos x="0" y="0"/>
                <wp:positionH relativeFrom="column">
                  <wp:posOffset>1026160</wp:posOffset>
                </wp:positionH>
                <wp:positionV relativeFrom="paragraph">
                  <wp:posOffset>-275662</wp:posOffset>
                </wp:positionV>
                <wp:extent cx="401991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019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7BDA64"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0.8pt,-21.7pt" to="397.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z6tgEAALcDAAAOAAAAZHJzL2Uyb0RvYy54bWysU02PEzEMvSPxH6Lc6cysUMWOOt1DV3BB&#10;ULHwA7IZpxNtEkdO6Me/x0nbWQQIIbQXT5y8Z/vZntXd0TuxB0oWwyC7RSsFBI2jDbtBfvv6/s07&#10;KVJWYVQOAwzyBEnerV+/Wh1iDzc4oRuBBAcJqT/EQU45x75pkp7Aq7TACIEfDZJXmV3aNSOpA0f3&#10;rrlp22VzQBojoYaU+Pb+/CjXNb4xoPNnYxJk4QbJteVqqdrHYpv1SvU7UnGy+lKG+o8qvLKBk86h&#10;7lVW4jvZ30J5qwkTmrzQ6Bs0xmqoGlhN1/6i5mFSEaoWbk6Kc5vSy4XVn/ZbEnYc5FKKoDyP6CGT&#10;srspiw2GwA1EEsvSp0NMPcM3YUsXL8UtFdFHQ758WY441t6e5t7CMQvNl2/b7va24xHo61vzTIyU&#10;8gdAL8phkM6GIlv1av8xZU7G0CuEnVLIOXU95ZODAnbhCxiWwsm6yq5LBBtHYq94/ONTV2RwrIos&#10;FGOdm0nt30kXbKFBXax/Jc7omhFDnoneBqQ/Zc3Ha6nmjL+qPmstsh9xPNVB1HbwdlRll00u6/ez&#10;X+nP/9v6BwAAAP//AwBQSwMEFAAGAAgAAAAhADEI/3jfAAAACwEAAA8AAABkcnMvZG93bnJldi54&#10;bWxMj1FLwzAQx98Fv0M4wbct3Syd65qOMRDxRVyn71lzS6vNpSRpV7+9EYT5+L/78b/fFdvJdGxE&#10;51tLAhbzBBhSbVVLWsD78Wn2CMwHSUp2llDAN3rYlrc3hcyVvdABxypoFkvI51JAE0Kfc+7rBo30&#10;c9sjxd3ZOiNDjE5z5eQllpuOL5Mk40a2FC80ssd9g/VXNRgB3YsbP/Re7/zwfMiqz7fz8vU4CnF/&#10;N+02wAJO4QrDr35UhzI6nexAyrMu5myRRVTALH1IgUVitU5XwE5/E14W/P8P5Q8AAAD//wMAUEsB&#10;Ai0AFAAGAAgAAAAhALaDOJL+AAAA4QEAABMAAAAAAAAAAAAAAAAAAAAAAFtDb250ZW50X1R5cGVz&#10;XS54bWxQSwECLQAUAAYACAAAACEAOP0h/9YAAACUAQAACwAAAAAAAAAAAAAAAAAvAQAAX3JlbHMv&#10;LnJlbHNQSwECLQAUAAYACAAAACEAMn1c+rYBAAC3AwAADgAAAAAAAAAAAAAAAAAuAgAAZHJzL2Uy&#10;b0RvYy54bWxQSwECLQAUAAYACAAAACEAMQj/eN8AAAALAQAADwAAAAAAAAAAAAAAAAAQBAAAZHJz&#10;L2Rvd25yZXYueG1sUEsFBgAAAAAEAAQA8wAAABwFAAAAAA==&#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61312" behindDoc="0" locked="0" layoutInCell="1" allowOverlap="1" wp14:anchorId="45BCF992" wp14:editId="7DBF20E4">
                <wp:simplePos x="0" y="0"/>
                <wp:positionH relativeFrom="margin">
                  <wp:posOffset>4240003</wp:posOffset>
                </wp:positionH>
                <wp:positionV relativeFrom="paragraph">
                  <wp:posOffset>-157696</wp:posOffset>
                </wp:positionV>
                <wp:extent cx="1492322" cy="301924"/>
                <wp:effectExtent l="0" t="0" r="12700" b="22225"/>
                <wp:wrapNone/>
                <wp:docPr id="3" name="Rectangle 3"/>
                <wp:cNvGraphicFramePr/>
                <a:graphic xmlns:a="http://schemas.openxmlformats.org/drawingml/2006/main">
                  <a:graphicData uri="http://schemas.microsoft.com/office/word/2010/wordprocessingShape">
                    <wps:wsp>
                      <wps:cNvSpPr/>
                      <wps:spPr>
                        <a:xfrm>
                          <a:off x="0" y="0"/>
                          <a:ext cx="1492322" cy="30192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 Exists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CF992" id="Rectangle 3" o:spid="_x0000_s1032" style="position:absolute;left:0;text-align:left;margin-left:333.85pt;margin-top:-12.4pt;width:117.5pt;height:2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HQhAIAAGQFAAAOAAAAZHJzL2Uyb0RvYy54bWysVN1v2jAQf5+0/8Hy+xoSWNeihgpRMU2q&#10;2qrt1Gfj2GDN8Xm2IWF//c5OCKzjadqLc5f73ffHzW1ba7ITziswJc0vRpQIw6FSZl3S76/LT1eU&#10;+MBMxTQYUdK98PR29vHDTWOnooAN6Eo4gkaMnza2pJsQ7DTLPN+ImvkLsMKgUIKrWUDWrbPKsQat&#10;1zorRqPLrAFXWQdceI9/7zohnSX7UgoeHqX0IhBdUowtpNeldxXfbHbDpmvH7EbxPgz2D1HUTBl0&#10;Opi6Y4GRrVN/maoVd+BBhgsOdQZSKi5SDphNPnqXzcuGWZFyweJ4O5TJ/z+z/GH35IiqSjqmxLAa&#10;W/SMRWNmrQUZx/I01k8R9WKfXM95JGOurXR1/GIWpE0l3Q8lFW0gHH/mk+tiXBSUcJSNR/l1MYlG&#10;s6O2dT58FVCTSJTUofdUSba796GDHiDRmTbx9aBVtVRaJyYOi1hoR3YM2xzavHdxgkKHUTOL2XTx&#10;JyrsteisPguJZcCIi+Q9DeDRJuNcmHDZ29UG0VFNYgSDYn5OUYdDMD02qok0mIPi6Jzinx4HjeQV&#10;TBiUa2XAnTNQ/Rg8d/hD9l3OMf3QrtrU+5RY/LOCao/z4KBbFG/5UmFb7pkPT8zhZuAO4baHR3yk&#10;hqak0FOUbMD9Ovc/4nFgUUpJg5tWUv9zy5ygRH8zOMrX+WQSVzMxk89fCmTcqWR1KjHbegHY5Rzv&#10;iuWJjPigD6R0UL/hUZhHryhihqPvkvLgDswidBcAzwoX83mC4TpaFu7Ni+XReKxzHLvX9o05289m&#10;wKl+gMNWsum7Ee2wUdPAfBtAqjS/x7r2HcBVThvQn514K075hDoex9lvAAAA//8DAFBLAwQUAAYA&#10;CAAAACEAbMGNTt8AAAAKAQAADwAAAGRycy9kb3ducmV2LnhtbEyPwU7DMBBE70j8g7VI3FqHCKWQ&#10;ZlNViEqIA4iUD3BjN46I18F22vTvWU5wWu3OaPZNtZndIE4mxN4Twt0yA2Go9bqnDuFzv1s8gIhJ&#10;kVaDJ4NwMRE29fVVpUrtz/RhTk3qBIdQLBWCTWkspYytNU7FpR8NsXb0wanEa+ikDurM4W6QeZYV&#10;0qme+INVo3mypv1qJocwhu34bp/tfje/hZfXbmp6+31BvL2Zt2sQyczpzwy/+IwONTMd/EQ6igGh&#10;KFYrtiIs8nvuwI7HLOfLASHnKetK/q9Q/wAAAP//AwBQSwECLQAUAAYACAAAACEAtoM4kv4AAADh&#10;AQAAEwAAAAAAAAAAAAAAAAAAAAAAW0NvbnRlbnRfVHlwZXNdLnhtbFBLAQItABQABgAIAAAAIQA4&#10;/SH/1gAAAJQBAAALAAAAAAAAAAAAAAAAAC8BAABfcmVscy8ucmVsc1BLAQItABQABgAIAAAAIQAH&#10;eeHQhAIAAGQFAAAOAAAAAAAAAAAAAAAAAC4CAABkcnMvZTJvRG9jLnhtbFBLAQItABQABgAIAAAA&#10;IQBswY1O3wAAAAoBAAAPAAAAAAAAAAAAAAAAAN4EAABkcnMvZG93bnJldi54bWxQSwUGAAAAAAQA&#10;BADzAAAA6gUAAAAA&#10;" fillcolor="white [3201]" strokecolor="black [3213]" strokeweight="1pt">
                <v:textbo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 Exists</w:t>
                      </w:r>
                    </w:p>
                  </w:txbxContent>
                </v:textbox>
                <w10:wrap anchorx="margin"/>
              </v:rect>
            </w:pict>
          </mc:Fallback>
        </mc:AlternateContent>
      </w:r>
      <w:r>
        <w:rPr>
          <w:rFonts w:cstheme="minorHAnsi"/>
          <w:noProof/>
        </w:rPr>
        <mc:AlternateContent>
          <mc:Choice Requires="wps">
            <w:drawing>
              <wp:anchor distT="0" distB="0" distL="114300" distR="114300" simplePos="0" relativeHeight="251662336" behindDoc="0" locked="0" layoutInCell="1" allowOverlap="1" wp14:anchorId="285DB647" wp14:editId="2E26878D">
                <wp:simplePos x="0" y="0"/>
                <wp:positionH relativeFrom="column">
                  <wp:posOffset>3071004</wp:posOffset>
                </wp:positionH>
                <wp:positionV relativeFrom="paragraph">
                  <wp:posOffset>-405741</wp:posOffset>
                </wp:positionV>
                <wp:extent cx="0" cy="129696"/>
                <wp:effectExtent l="0" t="0" r="19050" b="22860"/>
                <wp:wrapNone/>
                <wp:docPr id="5" name="Straight Connector 5"/>
                <wp:cNvGraphicFramePr/>
                <a:graphic xmlns:a="http://schemas.openxmlformats.org/drawingml/2006/main">
                  <a:graphicData uri="http://schemas.microsoft.com/office/word/2010/wordprocessingShape">
                    <wps:wsp>
                      <wps:cNvCnPr/>
                      <wps:spPr>
                        <a:xfrm>
                          <a:off x="0" y="0"/>
                          <a:ext cx="0" cy="1296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5472E0"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1.8pt,-31.95pt" to="24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0EswEAALYDAAAOAAAAZHJzL2Uyb0RvYy54bWysU8GO0zAQvSPxD5bvNEmlrdio6R66gguC&#10;ioUP8Dp2Y2F7rLFp0r9n7LRZtCCEVntxPPZ7M/OeJ9u7yVl2UhgN+I43q5oz5SX0xh87/v3bh3fv&#10;OYtJ+F5Y8KrjZxX53e7tm+0YWrWGAWyvkFESH9sxdHxIKbRVFeWgnIgrCMrTpQZ0IlGIx6pHMVJ2&#10;Z6t1XW+qEbAPCFLFSKf38yXflfxaK5m+aB1VYrbj1FsqK5b1Ma/VbivaI4owGHlpQ7ygCyeMp6JL&#10;qnuRBPuJ5o9UzkiECDqtJLgKtDZSFQ2kpqmfqXkYRFBFC5kTw2JTfL208vPpgMz0Hb/hzAtHT/SQ&#10;UJjjkNgevCcDAdlN9mkMsSX43h/wEsVwwCx60ujyl+SwqXh7XrxVU2JyPpR02qxvN7ebnK564gWM&#10;6aMCx/Km49b4rFq04vQpphl6hRAv9zFXLrt0tiqDrf+qNCmhWk1hlxlSe4vsJOj1+x/NpWxBZoo2&#10;1i6k+t+kCzbTVJmr/yUu6FIRfFqIznjAv1VN07VVPeOvqmetWfYj9OfyDsUOGo5i6GWQ8/T9Hhf6&#10;0++2+wUAAP//AwBQSwMEFAAGAAgAAAAhAAHYkmrfAAAACwEAAA8AAABkcnMvZG93bnJldi54bWxM&#10;j8FOwzAMhu9IvENkJG5byjqq0TWdpkkIcUGsg3vWeGlHk1RJ2pW3x4jDOPr3p9+fi81kOjaiD62z&#10;Ah7mCTC0tVOt1QI+Ds+zFbAQpVWycxYFfGOATXl7U8hcuYvd41hFzajEhlwKaGLsc85D3aCRYe56&#10;tLQ7OW9kpNFrrry8ULnp+CJJMm5ka+lCI3vcNVh/VYMR0L368VPv9DYML/usOr+fFm+HUYj7u2m7&#10;BhZxilcYfvVJHUpyOrrBqsA6ActVmhEqYJalT8CI+EuOlCzTR+Blwf//UP4AAAD//wMAUEsBAi0A&#10;FAAGAAgAAAAhALaDOJL+AAAA4QEAABMAAAAAAAAAAAAAAAAAAAAAAFtDb250ZW50X1R5cGVzXS54&#10;bWxQSwECLQAUAAYACAAAACEAOP0h/9YAAACUAQAACwAAAAAAAAAAAAAAAAAvAQAAX3JlbHMvLnJl&#10;bHNQSwECLQAUAAYACAAAACEA9RUdBLMBAAC2AwAADgAAAAAAAAAAAAAAAAAuAgAAZHJzL2Uyb0Rv&#10;Yy54bWxQSwECLQAUAAYACAAAACEAAdiSat8AAAALAQAADwAAAAAAAAAAAAAAAAANBAAAZHJzL2Rv&#10;d25yZXYueG1sUEsFBgAAAAAEAAQA8wAAABkFAAAAAA==&#10;" strokecolor="black [3200]" strokeweight=".5pt">
                <v:stroke joinstyle="miter"/>
              </v:line>
            </w:pict>
          </mc:Fallback>
        </mc:AlternateContent>
      </w:r>
    </w:p>
    <w:p w:rsidR="00BC0CD8" w:rsidRDefault="00BC0CD8" w:rsidP="00BC0CD8">
      <w:pPr>
        <w:pStyle w:val="ListParagraph"/>
        <w:rPr>
          <w:rFonts w:cstheme="minorHAnsi"/>
        </w:rPr>
      </w:pPr>
      <w:r>
        <w:rPr>
          <w:rFonts w:cstheme="minorHAnsi"/>
          <w:noProof/>
        </w:rPr>
        <mc:AlternateContent>
          <mc:Choice Requires="wps">
            <w:drawing>
              <wp:anchor distT="0" distB="0" distL="114300" distR="114300" simplePos="0" relativeHeight="251691008" behindDoc="0" locked="0" layoutInCell="1" allowOverlap="1" wp14:anchorId="172B0A30" wp14:editId="69327E5F">
                <wp:simplePos x="0" y="0"/>
                <wp:positionH relativeFrom="column">
                  <wp:posOffset>4266301</wp:posOffset>
                </wp:positionH>
                <wp:positionV relativeFrom="paragraph">
                  <wp:posOffset>122555</wp:posOffset>
                </wp:positionV>
                <wp:extent cx="0" cy="68867"/>
                <wp:effectExtent l="0" t="0" r="19050" b="26670"/>
                <wp:wrapNone/>
                <wp:docPr id="36" name="Straight Connector 36"/>
                <wp:cNvGraphicFramePr/>
                <a:graphic xmlns:a="http://schemas.openxmlformats.org/drawingml/2006/main">
                  <a:graphicData uri="http://schemas.microsoft.com/office/word/2010/wordprocessingShape">
                    <wps:wsp>
                      <wps:cNvCnPr/>
                      <wps:spPr>
                        <a:xfrm>
                          <a:off x="0" y="0"/>
                          <a:ext cx="0" cy="68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C936D8" id="Straight Connector 3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35.95pt,9.65pt" to="335.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QBtAEAALcDAAAOAAAAZHJzL2Uyb0RvYy54bWysU8GO0zAQvSPxD5bvNOmuVKqo6R66Yi8r&#10;qFj4AK9jNxa2xxp7m/TvGTtpFgFCCHFxPPa8N/OeJ7u70Vl2VhgN+JavVzVnykvojD+1/OuXD++2&#10;nMUkfCcseNXyi4r8bv/2zW4IjbqBHmynkBGJj80QWt6nFJqqirJXTsQVBOXpUgM6kSjEU9WhGIjd&#10;2eqmrjfVANgFBKlipNP76ZLvC7/WSqZPWkeVmG059ZbKimV9zmu134nmhCL0Rs5tiH/owgnjqehC&#10;dS+SYC9ofqFyRiJE0GklwVWgtZGqaCA16/onNU+9CKpoIXNiWGyK/49WfjwfkZmu5bcbzrxw9EZP&#10;CYU59YkdwHtyEJDRJTk1hNgQ4OCPOEcxHDHLHjW6/CVBbCzuXhZ31ZiYnA4lnW622837zFa9wgLG&#10;9KDAsbxpuTU+yxaNOD/GNKVeUwiX25gKl126WJWTrf+sNEmhUuuCLkOkDhbZWdDzd9/Wc9mSmSHa&#10;WLuA6j+D5twMU2Ww/ha4ZJeK4NMCdMYD/q5qGq+t6in/qnrSmmU/Q3cpz1DsoOkohs6TnMfvx7jA&#10;X/+3/XcAAAD//wMAUEsDBBQABgAIAAAAIQC/QYaQ3QAAAAkBAAAPAAAAZHJzL2Rvd25yZXYueG1s&#10;TI/BTsMwDIbvSLxDZCRuLO0mFVaaTtMkhLgg1sE9a7K0kDhVknbl7THiwI72/+n352ozO8smHWLv&#10;UUC+yIBpbL3q0Qh4PzzdPQCLSaKS1qMW8K0jbOrrq0qWyp9xr6cmGUYlGEspoEtpKDmPbaedjAs/&#10;aKTs5IOTicZguAryTOXO8mWWFdzJHulCJwe963T71YxOgH0J04fZmW0cn/dF8/l2Wr4eJiFub+bt&#10;I7Ck5/QPw68+qUNNTkc/oorMCiju8zWhFKxXwAj4WxwFrLIceF3xyw/qHwAAAP//AwBQSwECLQAU&#10;AAYACAAAACEAtoM4kv4AAADhAQAAEwAAAAAAAAAAAAAAAAAAAAAAW0NvbnRlbnRfVHlwZXNdLnht&#10;bFBLAQItABQABgAIAAAAIQA4/SH/1gAAAJQBAAALAAAAAAAAAAAAAAAAAC8BAABfcmVscy8ucmVs&#10;c1BLAQItABQABgAIAAAAIQDwZLQBtAEAALcDAAAOAAAAAAAAAAAAAAAAAC4CAABkcnMvZTJvRG9j&#10;LnhtbFBLAQItABQABgAIAAAAIQC/QYaQ3QAAAAkBAAAPAAAAAAAAAAAAAAAAAA4EAABkcnMvZG93&#10;bnJldi54bWxQSwUGAAAAAAQABADzAAAAGAUAAAAA&#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89984" behindDoc="0" locked="0" layoutInCell="1" allowOverlap="1" wp14:anchorId="5126DF6C" wp14:editId="5B561510">
                <wp:simplePos x="0" y="0"/>
                <wp:positionH relativeFrom="column">
                  <wp:posOffset>5879465</wp:posOffset>
                </wp:positionH>
                <wp:positionV relativeFrom="paragraph">
                  <wp:posOffset>114193</wp:posOffset>
                </wp:positionV>
                <wp:extent cx="0" cy="68867"/>
                <wp:effectExtent l="0" t="0" r="19050" b="26670"/>
                <wp:wrapNone/>
                <wp:docPr id="35" name="Straight Connector 35"/>
                <wp:cNvGraphicFramePr/>
                <a:graphic xmlns:a="http://schemas.openxmlformats.org/drawingml/2006/main">
                  <a:graphicData uri="http://schemas.microsoft.com/office/word/2010/wordprocessingShape">
                    <wps:wsp>
                      <wps:cNvCnPr/>
                      <wps:spPr>
                        <a:xfrm>
                          <a:off x="0" y="0"/>
                          <a:ext cx="0" cy="68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11C58" id="Straight Connector 3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62.95pt,9pt" to="462.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fXtAEAALcDAAAOAAAAZHJzL2Uyb0RvYy54bWysU02P0zAQvSPxHyzfadJFlCpquoeu4IKg&#10;Ytkf4HXGjYW/NDZN+u8ZO2kWAUJotRfHY897M+95srsdrWFnwKi9a/l6VXMGTvpOu1PLH759eLPl&#10;LCbhOmG8g5ZfIPLb/etXuyE0cON7bzpARiQuNkNoeZ9SaKoqyh6siCsfwNGl8mhFohBPVYdiIHZr&#10;qpu63lSDxy6glxAjnd5Nl3xf+JUCmb4oFSEx03LqLZUVy/qY12q/E80JRei1nNsQz+jCCu2o6EJ1&#10;J5JgP1D/QWW1RB+9SivpbeWV0hKKBlKzrn9Tc9+LAEULmRPDYlN8OVr5+XxEpruWv33HmROW3ug+&#10;odCnPrGDd44c9MjokpwaQmwIcHBHnKMYjphljwpt/pIgNhZ3L4u7MCYmp0NJp5vtdvM+s1VPsIAx&#10;fQRvWd603GiXZYtGnD/FNKVeUwiX25gKl126GMjJxn0FRVKo1LqgyxDBwSA7C3r+7vt6LlsyM0Rp&#10;YxZQ/W/QnJthUAbrf4FLdqnoXVqAVjuPf6uaxmurasq/qp60ZtmPvruUZyh20HQUQ+dJzuP3a1zg&#10;T//b/icAAAD//wMAUEsDBBQABgAIAAAAIQCqJF+X3AAAAAkBAAAPAAAAZHJzL2Rvd25yZXYueG1s&#10;TI/NTsMwEITvSLyDtUjcqNNIVGmIU1WVEOKCaAp3N946of6JbCcNb88iDvS4M59mZ6rNbA2bMMTe&#10;OwHLRQYMXetV77SAj8PzQwEsJumUNN6hgG+MsKlvbypZKn9xe5yapBmFuFhKAV1KQ8l5bDu0Mi78&#10;gI68kw9WJjqD5irIC4Vbw/MsW3Ere0cfOjngrsP23IxWgHkN06fe6W0cX/ar5uv9lL8dJiHu7+bt&#10;E7CEc/qH4bc+VYeaOh396FRkRsA6f1wTSkZBmwj4E44C8qIAXlf8ekH9AwAA//8DAFBLAQItABQA&#10;BgAIAAAAIQC2gziS/gAAAOEBAAATAAAAAAAAAAAAAAAAAAAAAABbQ29udGVudF9UeXBlc10ueG1s&#10;UEsBAi0AFAAGAAgAAAAhADj9If/WAAAAlAEAAAsAAAAAAAAAAAAAAAAALwEAAF9yZWxzLy5yZWxz&#10;UEsBAi0AFAAGAAgAAAAhAKy0l9e0AQAAtwMAAA4AAAAAAAAAAAAAAAAALgIAAGRycy9lMm9Eb2Mu&#10;eG1sUEsBAi0AFAAGAAgAAAAhAKokX5fcAAAACQEAAA8AAAAAAAAAAAAAAAAADgQAAGRycy9kb3du&#10;cmV2LnhtbFBLBQYAAAAABAAEAPMAAAAXBQAAAAA=&#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66432" behindDoc="0" locked="0" layoutInCell="1" allowOverlap="1" wp14:anchorId="1072F70F" wp14:editId="257CB1AC">
                <wp:simplePos x="0" y="0"/>
                <wp:positionH relativeFrom="column">
                  <wp:posOffset>-189781</wp:posOffset>
                </wp:positionH>
                <wp:positionV relativeFrom="paragraph">
                  <wp:posOffset>204039</wp:posOffset>
                </wp:positionV>
                <wp:extent cx="992038" cy="301625"/>
                <wp:effectExtent l="0" t="0" r="17780" b="22225"/>
                <wp:wrapNone/>
                <wp:docPr id="9" name="Rectangle 9"/>
                <wp:cNvGraphicFramePr/>
                <a:graphic xmlns:a="http://schemas.openxmlformats.org/drawingml/2006/main">
                  <a:graphicData uri="http://schemas.microsoft.com/office/word/2010/wordprocessingShape">
                    <wps:wsp>
                      <wps:cNvSpPr/>
                      <wps:spPr>
                        <a:xfrm>
                          <a:off x="0" y="0"/>
                          <a:ext cx="992038"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DTAA</w:t>
                            </w:r>
                            <w:r w:rsidRPr="00DE50B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Royalty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2F70F" id="Rectangle 9" o:spid="_x0000_s1033" style="position:absolute;left:0;text-align:left;margin-left:-14.95pt;margin-top:16.05pt;width:78.1pt;height:2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dUgwIAAGMFAAAOAAAAZHJzL2Uyb0RvYy54bWysVMlu2zAQvRfoPxC8N5Kc1YblwHCQokCQ&#10;BEmKnGmKtIlSHJakLblf3yEly27qU9ELNaN5sy/T27bWZCucV2BKWpzllAjDoVJmVdLvb/dfbijx&#10;gZmKaTCipDvh6e3s86dpYydiBGvQlXAEjRg/aWxJ1yHYSZZ5vhY182dghUGhBFezgKxbZZVjDVqv&#10;dTbK86usAVdZB1x4j3/vOiGdJftSCh6epPQiEF1SjC2k16V3Gd9sNmWTlWN2rXgfBvuHKGqmDDod&#10;TN2xwMjGqb9M1Yo78CDDGYc6AykVFykHzKbIP2TzumZWpFywON4OZfL/zyx/3D47oqqSjikxrMYW&#10;vWDRmFlpQcaxPI31E0S92mfXcx7JmGsrXR2/mAVpU0l3Q0lFGwjHn+PxKD/HGeAoOs+Lq9FltJkd&#10;lK3z4auAmkSipA6dp0Ky7YMPHXQPib60ia8Hrap7pXVi4qyIhXZky7DLoS16F0codBg1s5hMF36i&#10;wk6LzuqLkFgFDHiUvKf5O9hknAsTrnq72iA6qkmMYFAsTinqsA+mx0Y1keZyUMxPKf7pcdBIXsGE&#10;QblWBtwpA9WPwXOH32ff5RzTD+2yTa2/jonFP0uodjgODro98ZbfK2zLA/PhmTlcDFwhXPbwhI/U&#10;0JQUeoqSNbhfp/5HPM4rSilpcNFK6n9umBOU6G8GJ3lcXFzEzUzMxeX1CBl3LFkeS8ymXgB2ucCz&#10;YnkiIz7oPSkd1O94E+bRK4qY4ei7pDy4PbMI3QHAq8LFfJ5guI2WhQfzank0Huscx+6tfWfO9rMZ&#10;cKgfYb+UbPJhRDts1DQw3wSQKs3voa59B3CT0wb0VyeeimM+oQ63cfYbAAD//wMAUEsDBBQABgAI&#10;AAAAIQBnf2bW3wAAAAkBAAAPAAAAZHJzL2Rvd25yZXYueG1sTI/LTsMwEEX3SPyDNUjsWqepFEjI&#10;pKoQlRALUFM+wI2HOCJ+YDtt+ve4K1iO7tG9Z+rNrEd2Ih8GaxBWywwYmc7KwfQIn4fd4hFYiMJI&#10;MVpDCBcKsGlub2pRSXs2ezq1sWepxIRKIKgYXcV56BRpEZbWkUnZl/VaxHT6nksvzqlcjzzPsoJr&#10;MZi0oISjZ0XddztpBOe37kO9qMNufvevb/3UDurngnh/N2+fgEWa4x8MV/2kDk1yOtrJyMBGhEVe&#10;lglFWOcrYFcgL9bAjggPZQG8qfn/D5pfAAAA//8DAFBLAQItABQABgAIAAAAIQC2gziS/gAAAOEB&#10;AAATAAAAAAAAAAAAAAAAAAAAAABbQ29udGVudF9UeXBlc10ueG1sUEsBAi0AFAAGAAgAAAAhADj9&#10;If/WAAAAlAEAAAsAAAAAAAAAAAAAAAAALwEAAF9yZWxzLy5yZWxzUEsBAi0AFAAGAAgAAAAhAFF4&#10;d1SDAgAAYwUAAA4AAAAAAAAAAAAAAAAALgIAAGRycy9lMm9Eb2MueG1sUEsBAi0AFAAGAAgAAAAh&#10;AGd/ZtbfAAAACQEAAA8AAAAAAAAAAAAAAAAA3QQAAGRycy9kb3ducmV2LnhtbFBLBQYAAAAABAAE&#10;APMAAADpBQAAAAA=&#10;" fillcolor="white [3201]" strokecolor="black [3213]" strokeweight="1pt">
                <v:textbo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DTAA</w:t>
                      </w:r>
                      <w:r w:rsidRPr="00DE50B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Royalty</w:t>
                      </w:r>
                    </w:p>
                  </w:txbxContent>
                </v:textbox>
              </v:rect>
            </w:pict>
          </mc:Fallback>
        </mc:AlternateContent>
      </w:r>
      <w:r>
        <w:rPr>
          <w:rFonts w:cstheme="minorHAnsi"/>
          <w:noProof/>
        </w:rPr>
        <mc:AlternateContent>
          <mc:Choice Requires="wps">
            <w:drawing>
              <wp:anchor distT="0" distB="0" distL="114300" distR="114300" simplePos="0" relativeHeight="251675648" behindDoc="0" locked="0" layoutInCell="1" allowOverlap="1" wp14:anchorId="3BB8E84E" wp14:editId="3FB4C37D">
                <wp:simplePos x="0" y="0"/>
                <wp:positionH relativeFrom="column">
                  <wp:posOffset>1853936</wp:posOffset>
                </wp:positionH>
                <wp:positionV relativeFrom="paragraph">
                  <wp:posOffset>128270</wp:posOffset>
                </wp:positionV>
                <wp:extent cx="0" cy="68580"/>
                <wp:effectExtent l="0" t="0" r="19050" b="26670"/>
                <wp:wrapNone/>
                <wp:docPr id="21" name="Straight Connector 21"/>
                <wp:cNvGraphicFramePr/>
                <a:graphic xmlns:a="http://schemas.openxmlformats.org/drawingml/2006/main">
                  <a:graphicData uri="http://schemas.microsoft.com/office/word/2010/wordprocessingShape">
                    <wps:wsp>
                      <wps:cNvCnPr/>
                      <wps:spPr>
                        <a:xfrm>
                          <a:off x="0" y="0"/>
                          <a:ext cx="0" cy="68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2013C" id="Straight Connector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0.1pt" to="14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fvtAEAALcDAAAOAAAAZHJzL2Uyb0RvYy54bWysU8GO0zAQvSPxD5bvNG0lVlXUdA9dwQVB&#10;xcIHeJ1xY2F7rLFp2r9n7LRZxCKEEBfHY897M+95sr0/eydOQMli6ORqsZQCgsbehmMnv35592Yj&#10;Rcoq9MphgE5eIMn73etX2zG2sMYBXQ8kmCSkdoydHHKObdMkPYBXaYERAl8aJK8yh3RselIjs3vX&#10;rJfLu2ZE6iOhhpT49GG6lLvKbwzo/MmYBFm4TnJvua5U16eyNrutao+k4mD1tQ31D114ZQMXnake&#10;VFbiO9kXVN5qwoQmLzT6Bo2xGqoGVrNa/qLmcVARqhY2J8XZpvT/aPXH04GE7Tu5XkkRlOc3esyk&#10;7HHIYo8hsINIgi/ZqTGmlgH7cKBrlOKBiuyzIV++LEicq7uX2V04Z6GnQ82nd5u3m+p78wyLlPJ7&#10;QC/KppPOhiJbter0IWUuxam3FA5KG1PhussXByXZhc9gWAqXWlV0HSLYOxInxc/ff6simKtmFoix&#10;zs2g5Z9B19wCgzpYfwucs2tFDHkGehuQflc1n2+tmin/pnrSWmQ/YX+pz1Dt4OmoLl0nuYzfz3GF&#10;P/9vux8AAAD//wMAUEsDBBQABgAIAAAAIQCH4A+03QAAAAkBAAAPAAAAZHJzL2Rvd25yZXYueG1s&#10;TI/BTsMwEETvSPyDtZW4UbtGqiDEqapKCHFBNIW7G2+d0Hgd2U4a/h4jDnDb3RnNvik3s+vZhCF2&#10;nhSslgIYUuNNR1bB++Hp9h5YTJqM7j2hgi+MsKmur0pdGH+hPU51siyHUCy0gjaloeA8Ni06HZd+&#10;QMrayQenU16D5SboSw53PZdCrLnTHeUPrR5w12JzrkenoH8J04fd2W0cn/fr+vPtJF8Pk1I3i3n7&#10;CCzhnP7M8IOf0aHKTEc/komsVyAfZO6S8iAksGz4PRwV3K0E8Krk/xtU3wAAAP//AwBQSwECLQAU&#10;AAYACAAAACEAtoM4kv4AAADhAQAAEwAAAAAAAAAAAAAAAAAAAAAAW0NvbnRlbnRfVHlwZXNdLnht&#10;bFBLAQItABQABgAIAAAAIQA4/SH/1gAAAJQBAAALAAAAAAAAAAAAAAAAAC8BAABfcmVscy8ucmVs&#10;c1BLAQItABQABgAIAAAAIQBBTsfvtAEAALcDAAAOAAAAAAAAAAAAAAAAAC4CAABkcnMvZTJvRG9j&#10;LnhtbFBLAQItABQABgAIAAAAIQCH4A+03QAAAAkBAAAPAAAAAAAAAAAAAAAAAA4EAABkcnMvZG93&#10;bnJldi54bWxQSwUGAAAAAAQABADzAAAAGAUAAAAA&#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74624" behindDoc="0" locked="0" layoutInCell="1" allowOverlap="1" wp14:anchorId="14BC735F" wp14:editId="1CA2B8A3">
                <wp:simplePos x="0" y="0"/>
                <wp:positionH relativeFrom="column">
                  <wp:posOffset>240401</wp:posOffset>
                </wp:positionH>
                <wp:positionV relativeFrom="paragraph">
                  <wp:posOffset>126365</wp:posOffset>
                </wp:positionV>
                <wp:extent cx="0" cy="68867"/>
                <wp:effectExtent l="0" t="0" r="19050" b="26670"/>
                <wp:wrapNone/>
                <wp:docPr id="20" name="Straight Connector 20"/>
                <wp:cNvGraphicFramePr/>
                <a:graphic xmlns:a="http://schemas.openxmlformats.org/drawingml/2006/main">
                  <a:graphicData uri="http://schemas.microsoft.com/office/word/2010/wordprocessingShape">
                    <wps:wsp>
                      <wps:cNvCnPr/>
                      <wps:spPr>
                        <a:xfrm>
                          <a:off x="0" y="0"/>
                          <a:ext cx="0" cy="68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C0F9CF"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95pt,9.95pt" to="18.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vhsgEAALcDAAAOAAAAZHJzL2Uyb0RvYy54bWysU8GO2yAQvVfqPyDujZ0c0siKs4es2kvV&#10;Rt32A1gMMVpg0EBj5+87YMdbdauqqvaCGZj3Zt5jvL8bnWUXhdGAb/l6VXOmvITO+HPLv3/78G7H&#10;WUzCd8KCVy2/qsjvDm/f7IfQqA30YDuFjEh8bIbQ8j6l0FRVlL1yIq4gKE+XGtCJRCGeqw7FQOzO&#10;Vpu63lYDYBcQpIqRTu+nS34o/Formb5oHVVituXUWyorlvUxr9VhL5ozitAbObch/qMLJ4ynogvV&#10;vUiC/UDzgsoZiRBBp5UEV4HWRqqigdSs69/UPPQiqKKFzIlhsSm+Hq38fDkhM13LN2SPF47e6CGh&#10;MOc+sSN4Tw4CMrokp4YQGwIc/QnnKIYTZtmjRpe/JIiNxd3r4q4aE5PToaTT7W63fZ/ZqmdYwJg+&#10;KnAsb1pujc+yRSMun2KaUm8phMttTIXLLl2tysnWf1WapFCpdUGXIVJHi+wi6Pm7p/VctmRmiDbW&#10;LqD676A5N8NUGax/BS7ZpSL4tACd8YB/qprGW6t6yr+pnrRm2Y/QXcszFDtoOoqh8yTn8fs1LvDn&#10;/+3wEwAA//8DAFBLAwQUAAYACAAAACEA17g6YdoAAAAHAQAADwAAAGRycy9kb3ducmV2LnhtbEyO&#10;wU7DMBBE70j8g7VI3KhDkVqaxqmqSghxQTSFuxtvnZR4HdlOGv6ehQucRrMzmn3FZnKdGDHE1pOC&#10;+1kGAqn2piWr4P3wdPcIIiZNRneeUMEXRtiU11eFzo2/0B7HKlnBIxRzraBJqc+ljHWDTseZ75E4&#10;O/ngdGIbrDRBX3jcdXKeZQvpdEv8odE97hqsP6vBKehewvhhd3Ybh+f9ojq/neavh1Gp25tpuwaR&#10;cEp/ZfjBZ3QomenoBzJRdAoelitu8n3FyvmvP7JmS5BlIf/zl98AAAD//wMAUEsBAi0AFAAGAAgA&#10;AAAhALaDOJL+AAAA4QEAABMAAAAAAAAAAAAAAAAAAAAAAFtDb250ZW50X1R5cGVzXS54bWxQSwEC&#10;LQAUAAYACAAAACEAOP0h/9YAAACUAQAACwAAAAAAAAAAAAAAAAAvAQAAX3JlbHMvLnJlbHNQSwEC&#10;LQAUAAYACAAAACEAMyqr4bIBAAC3AwAADgAAAAAAAAAAAAAAAAAuAgAAZHJzL2Uyb0RvYy54bWxQ&#10;SwECLQAUAAYACAAAACEA17g6YdoAAAAHAQAADwAAAAAAAAAAAAAAAAAMBAAAZHJzL2Rvd25yZXYu&#10;eG1sUEsFBgAAAAAEAAQA8wAAABMFAAAAAA==&#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73600" behindDoc="0" locked="0" layoutInCell="1" allowOverlap="1" wp14:anchorId="299216BD" wp14:editId="647F1C1C">
                <wp:simplePos x="0" y="0"/>
                <wp:positionH relativeFrom="column">
                  <wp:posOffset>241541</wp:posOffset>
                </wp:positionH>
                <wp:positionV relativeFrom="paragraph">
                  <wp:posOffset>117775</wp:posOffset>
                </wp:positionV>
                <wp:extent cx="1612960" cy="8626"/>
                <wp:effectExtent l="0" t="0" r="25400" b="29845"/>
                <wp:wrapNone/>
                <wp:docPr id="18" name="Straight Connector 18"/>
                <wp:cNvGraphicFramePr/>
                <a:graphic xmlns:a="http://schemas.openxmlformats.org/drawingml/2006/main">
                  <a:graphicData uri="http://schemas.microsoft.com/office/word/2010/wordprocessingShape">
                    <wps:wsp>
                      <wps:cNvCnPr/>
                      <wps:spPr>
                        <a:xfrm>
                          <a:off x="0" y="0"/>
                          <a:ext cx="1612960"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FF2C9"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9.25pt" to="14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pPtwEAALwDAAAOAAAAZHJzL2Uyb0RvYy54bWysU8GO0zAQvSPxD5bvNEkP0RI13UNXcEFQ&#10;sfABXsduLGyPNTZN+veMnTaLWIQQ4uJ4PPNm5r2Z7O5nZ9lZYTTge95sas6UlzAYf+r51y/v3txx&#10;FpPwg7DgVc8vKvL7/etXuyl0agsj2EEhoyQ+dlPo+ZhS6KoqylE5ETcQlCenBnQikYmnakAxUXZn&#10;q21dt9UEOAQEqWKk14fFyfclv9ZKpk9aR5WY7Tn1lsqJ5XzKZ7Xfie6EIoxGXtsQ/9CFE8ZT0TXV&#10;g0iCfUfzIpUzEiGCThsJrgKtjVSFA7Fp6l/YPI4iqMKFxIlhlSn+v7Ty4/mIzAw0O5qUF45m9JhQ&#10;mNOY2AG8JwUBGTlJqSnEjgAHf8SrFcMRM+1Zo8tfIsTmou5lVVfNiUl6bNpm+7alIUjy3bXbNqes&#10;nrEBY3qvwLF86bk1PnMXnTh/iGkJvYUQLveyVC+3dLEqB1v/WWnik+sVdNkkdbDIzoJ2YPjWXMuW&#10;yAzRxtoVVP8ZdI3NMFW262+Ba3SpCD6tQGc84O+qpvnWql7ib6wXrpn2EwyXMosiB61IEfS6znkH&#10;f7YL/Pmn2/8AAAD//wMAUEsDBBQABgAIAAAAIQDZ0tgy3AAAAAgBAAAPAAAAZHJzL2Rvd25yZXYu&#10;eG1sTI/NTsMwEITvSLyDtUjcqEMQVRLiVFUlhLggmsLdjbdOwD+R7aTh7VlO9LjfjGZn6s1iDZsx&#10;xME7AferDBi6zqvBaQEfh+e7AlhM0ilpvEMBPxhh01xf1bJS/uz2OLdJMwpxsZIC+pTGivPY9Whl&#10;XPkRHWknH6xMdAbNVZBnCreG51m25lYOjj70csRdj913O1kB5jXMn3qnt3F62a/br/dT/naYhbi9&#10;WbZPwBIu6d8Mf/WpOjTU6egnpyIzAh4KmpKIF4/ASM/LnMCRQFkCb2p+OaD5BQAA//8DAFBLAQIt&#10;ABQABgAIAAAAIQC2gziS/gAAAOEBAAATAAAAAAAAAAAAAAAAAAAAAABbQ29udGVudF9UeXBlc10u&#10;eG1sUEsBAi0AFAAGAAgAAAAhADj9If/WAAAAlAEAAAsAAAAAAAAAAAAAAAAALwEAAF9yZWxzLy5y&#10;ZWxzUEsBAi0AFAAGAAgAAAAhAOEy6k+3AQAAvAMAAA4AAAAAAAAAAAAAAAAALgIAAGRycy9lMm9E&#10;b2MueG1sUEsBAi0AFAAGAAgAAAAhANnS2DLcAAAACAEAAA8AAAAAAAAAAAAAAAAAEQQAAGRycy9k&#10;b3ducmV2LnhtbFBLBQYAAAAABAAEAPMAAAAaBQAAAAA=&#10;" strokecolor="black [3200]" strokeweight=".5pt">
                <v:stroke joinstyle="miter"/>
              </v:line>
            </w:pict>
          </mc:Fallback>
        </mc:AlternateContent>
      </w:r>
    </w:p>
    <w:p w:rsidR="00BC0CD8" w:rsidRDefault="00BC0CD8" w:rsidP="00BC0CD8">
      <w:pPr>
        <w:pStyle w:val="ListParagraph"/>
        <w:rPr>
          <w:rFonts w:cstheme="minorHAnsi"/>
        </w:rPr>
      </w:pPr>
      <w:r>
        <w:rPr>
          <w:rFonts w:cstheme="minorHAnsi"/>
          <w:noProof/>
        </w:rPr>
        <mc:AlternateContent>
          <mc:Choice Requires="wps">
            <w:drawing>
              <wp:anchor distT="0" distB="0" distL="114300" distR="114300" simplePos="0" relativeHeight="251667456" behindDoc="0" locked="0" layoutInCell="1" allowOverlap="1" wp14:anchorId="7B665B00" wp14:editId="20BE005E">
                <wp:simplePos x="0" y="0"/>
                <wp:positionH relativeFrom="column">
                  <wp:posOffset>1406106</wp:posOffset>
                </wp:positionH>
                <wp:positionV relativeFrom="paragraph">
                  <wp:posOffset>11262</wp:posOffset>
                </wp:positionV>
                <wp:extent cx="992037" cy="301625"/>
                <wp:effectExtent l="0" t="0" r="17780" b="22225"/>
                <wp:wrapNone/>
                <wp:docPr id="10" name="Rectangle 10"/>
                <wp:cNvGraphicFramePr/>
                <a:graphic xmlns:a="http://schemas.openxmlformats.org/drawingml/2006/main">
                  <a:graphicData uri="http://schemas.microsoft.com/office/word/2010/wordprocessingShape">
                    <wps:wsp>
                      <wps:cNvSpPr/>
                      <wps:spPr>
                        <a:xfrm>
                          <a:off x="0" y="0"/>
                          <a:ext cx="992037"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IT Act</w:t>
                            </w:r>
                            <w:r w:rsidRPr="00DE50B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Royalty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65B00" id="Rectangle 10" o:spid="_x0000_s1034" style="position:absolute;left:0;text-align:left;margin-left:110.7pt;margin-top:.9pt;width:78.1pt;height:2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4LhAIAAGUFAAAOAAAAZHJzL2Uyb0RvYy54bWysVN1v2yAQf5+0/wHxvtpOv6M4VZSq06Sq&#10;jdpOfSYYEjTMMSCxs79+B3acrMvTtBfguLvffd/krq012QrnFZiSFmc5JcJwqJRZlfT728OXG0p8&#10;YKZiGowo6U54ejf9/GnS2LEYwRp0JRxBEOPHjS3pOgQ7zjLP16Jm/gysMMiU4GoWkHSrrHKsQfRa&#10;Z6M8v8oacJV1wIX3+HvfMek04UspeHiW0otAdEnRt5BOl85lPLPphI1Xjtm14r0b7B+8qJkyaHSA&#10;umeBkY1Tf0HVijvwIMMZhzoDKRUXKQaMpsg/RPO6ZlakWDA53g5p8v8Plj9tF46oCmuH6TGsxhq9&#10;YNaYWWlB8A8T1Fg/RrlXu3A95fEZo22lq+ONcZA2JXU3JFW0gXD8vL0d5efXlHBknefF1egyYmYH&#10;Zet8+CqgJvFRUofWUyrZ9tGHTnQvEm1pE08PWlUPSutExG4Rc+3IlmGdQ1v0Jo6k0GDUzGIwnfvp&#10;FXZadKgvQmIe0OFRsp468IDJOBcmXPW42qB0VJPowaBYnFLUYe9MLxvVROrMQTE/pfinxUEjWQUT&#10;BuVaGXCnAKofg+VOfh99F3MMP7TLNhX/JgYWf5ZQ7bAhHHST4i1/UFiWR+bDgjkcDewSHPfwjIfU&#10;0JQU+hcla3C/Tv1HeexY5FLS4KiV1P/cMCco0d8M9vJtcXERZzMRF5fXIyTcMWd5zDGbeg5Y5QIX&#10;i+XpGeWD3j+lg/odt8IsWkUWMxxtl5QHtyfmoVsBuFe4mM2SGM6jZeHRvFoewWOeY9u9te/M2b43&#10;Azb1E+zHko0/tGgnGzUNzDYBpEr9e8hrXwGc5TQB/d6Jy+KYTlKH7Tj9DQAA//8DAFBLAwQUAAYA&#10;CAAAACEAlpkkft4AAAAIAQAADwAAAGRycy9kb3ducmV2LnhtbEyPQU7DMBBF90jcwRokdtRpWrUQ&#10;4lQVohJiQUXKAdx4iCPicbCdNr09wwqWo/f15/1yM7lenDDEzpOC+SwDgdR401Gr4OOwu7sHEZMm&#10;o3tPqOCCETbV9VWpC+PP9I6nOrWCSygWWoFNaSikjI1Fp+PMD0jMPn1wOvEZWmmCPnO562WeZSvp&#10;dEf8weoBnyw2X/XoFAxhO+ztsz3sprfw8tqOdWe/L0rd3kzbRxAJp/QXhl99VoeKnY5+JBNFryDP&#10;50uOMuAFzBfr9QrEUcHyYQGyKuX/AdUPAAAA//8DAFBLAQItABQABgAIAAAAIQC2gziS/gAAAOEB&#10;AAATAAAAAAAAAAAAAAAAAAAAAABbQ29udGVudF9UeXBlc10ueG1sUEsBAi0AFAAGAAgAAAAhADj9&#10;If/WAAAAlAEAAAsAAAAAAAAAAAAAAAAALwEAAF9yZWxzLy5yZWxzUEsBAi0AFAAGAAgAAAAhAITK&#10;vguEAgAAZQUAAA4AAAAAAAAAAAAAAAAALgIAAGRycy9lMm9Eb2MueG1sUEsBAi0AFAAGAAgAAAAh&#10;AJaZJH7eAAAACAEAAA8AAAAAAAAAAAAAAAAA3gQAAGRycy9kb3ducmV2LnhtbFBLBQYAAAAABAAE&#10;APMAAADpBQAAAAA=&#10;" fillcolor="white [3201]" strokecolor="black [3213]" strokeweight="1pt">
                <v:textbo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IT Act</w:t>
                      </w:r>
                      <w:r w:rsidRPr="00DE50B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Royalty</w:t>
                      </w:r>
                    </w:p>
                  </w:txbxContent>
                </v:textbox>
              </v:rect>
            </w:pict>
          </mc:Fallback>
        </mc:AlternateContent>
      </w:r>
    </w:p>
    <w:p w:rsidR="00BC0CD8" w:rsidRDefault="00BC0CD8" w:rsidP="00BC0CD8">
      <w:pPr>
        <w:pStyle w:val="ListParagraph"/>
        <w:rPr>
          <w:rFonts w:cstheme="minorHAnsi"/>
        </w:rPr>
      </w:pPr>
      <w:r>
        <w:rPr>
          <w:rFonts w:cstheme="minorHAnsi"/>
          <w:noProof/>
        </w:rPr>
        <mc:AlternateContent>
          <mc:Choice Requires="wps">
            <w:drawing>
              <wp:anchor distT="0" distB="0" distL="114300" distR="114300" simplePos="0" relativeHeight="251677696" behindDoc="0" locked="0" layoutInCell="1" allowOverlap="1" wp14:anchorId="3420E93F" wp14:editId="6DA0DA38">
                <wp:simplePos x="0" y="0"/>
                <wp:positionH relativeFrom="column">
                  <wp:posOffset>1885806</wp:posOffset>
                </wp:positionH>
                <wp:positionV relativeFrom="paragraph">
                  <wp:posOffset>135315</wp:posOffset>
                </wp:positionV>
                <wp:extent cx="8627" cy="224286"/>
                <wp:effectExtent l="38100" t="0" r="67945" b="61595"/>
                <wp:wrapNone/>
                <wp:docPr id="23" name="Straight Arrow Connector 23"/>
                <wp:cNvGraphicFramePr/>
                <a:graphic xmlns:a="http://schemas.openxmlformats.org/drawingml/2006/main">
                  <a:graphicData uri="http://schemas.microsoft.com/office/word/2010/wordprocessingShape">
                    <wps:wsp>
                      <wps:cNvCnPr/>
                      <wps:spPr>
                        <a:xfrm>
                          <a:off x="0" y="0"/>
                          <a:ext cx="8627" cy="2242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8C497F" id="Straight Arrow Connector 23" o:spid="_x0000_s1026" type="#_x0000_t32" style="position:absolute;margin-left:148.5pt;margin-top:10.65pt;width:.7pt;height:17.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PJ1QEAAPgDAAAOAAAAZHJzL2Uyb0RvYy54bWysU9uO0zAQfUfiHyy/06QBlSpqukJd4AVB&#10;xcIHeB07sfBNY9Mkf8/YSbMrLtJqxcsktufMnHM8PtyMRpOLgKCcbeh2U1IiLHetsl1Dv3/78GpP&#10;SYjMtkw7Kxo6iUBvji9fHAZfi8r1TrcCCBaxoR58Q/sYfV0UgffCsLBxXlg8lA4Mi7iErmiBDVjd&#10;6KIqy10xOGg9OC5CwN3b+ZAec30pBY9fpAwiEt1Q5BZzhBzvUyyOB1Z3wHyv+EKDPYOFYcpi07XU&#10;LYuM/AT1RymjOLjgZNxwZwonpeIia0A12/I3NXc98yJrQXOCX20K/68s/3w5A1FtQ6vXlFhm8I7u&#10;IjDV9ZG8A3ADOTlr0UcHBFPQr8GHGmEne4ZlFfwZkvhRgklflEXG7PG0eizGSDhu7nfVW0o4HlTV&#10;m2q/SxWLB6iHED8KZ0j6aWhYqKwcttlldvkU4gy8AlJfbVOMTOn3tiVx8igmgmK202Lpk1KKpGDm&#10;nP/ipMUM/yokeoEs5zZ5CsVJA7kwnJ/2x3atgpkJIpXWK6jM3P4JWnITTOTJfCpwzc4dnY0r0Cjr&#10;4G9d43ilKuf8q+pZa5J979op32C2A8cr38PyFNL8Pl5n+MODPf4CAAD//wMAUEsDBBQABgAIAAAA&#10;IQAdarc03wAAAAkBAAAPAAAAZHJzL2Rvd25yZXYueG1sTI/NTsMwEITvSLyDtUjcqNMAaRLiVAjB&#10;sUI0FeLoxps4wj9R7LTh7VlO5TarGc1+U20Xa9gJpzB4J2C9SoCha70aXC/g0Lzd5cBClE5J4x0K&#10;+MEA2/r6qpKl8mf3gad97BmVuFBKATrGseQ8tBqtDCs/oiOv85OVkc6p52qSZyq3hqdJknErB0cf&#10;tBzxRWP7vZ+tgK7pD+3Xa85n071vmk9d6F2zE+L2Znl+AhZxiZcw/OETOtTEdPSzU4EZAWmxoS2R&#10;xPoeGAXSIn8AdhTwmGXA64r/X1D/AgAA//8DAFBLAQItABQABgAIAAAAIQC2gziS/gAAAOEBAAAT&#10;AAAAAAAAAAAAAAAAAAAAAABbQ29udGVudF9UeXBlc10ueG1sUEsBAi0AFAAGAAgAAAAhADj9If/W&#10;AAAAlAEAAAsAAAAAAAAAAAAAAAAALwEAAF9yZWxzLy5yZWxzUEsBAi0AFAAGAAgAAAAhAAGRI8nV&#10;AQAA+AMAAA4AAAAAAAAAAAAAAAAALgIAAGRycy9lMm9Eb2MueG1sUEsBAi0AFAAGAAgAAAAhAB1q&#10;tzTfAAAACQEAAA8AAAAAAAAAAAAAAAAALwQAAGRycy9kb3ducmV2LnhtbFBLBQYAAAAABAAEAPMA&#10;AAA7BQAAAAA=&#10;" strokecolor="black [3200]" strokeweight=".5pt">
                <v:stroke endarrow="block" joinstyle="miter"/>
              </v:shape>
            </w:pict>
          </mc:Fallback>
        </mc:AlternateContent>
      </w:r>
      <w:r>
        <w:rPr>
          <w:rFonts w:cstheme="minorHAnsi"/>
          <w:noProof/>
        </w:rPr>
        <mc:AlternateContent>
          <mc:Choice Requires="wps">
            <w:drawing>
              <wp:anchor distT="0" distB="0" distL="114300" distR="114300" simplePos="0" relativeHeight="251676672" behindDoc="0" locked="0" layoutInCell="1" allowOverlap="1" wp14:anchorId="4EE0895C" wp14:editId="1702615F">
                <wp:simplePos x="0" y="0"/>
                <wp:positionH relativeFrom="column">
                  <wp:posOffset>232913</wp:posOffset>
                </wp:positionH>
                <wp:positionV relativeFrom="paragraph">
                  <wp:posOffset>146925</wp:posOffset>
                </wp:positionV>
                <wp:extent cx="8627" cy="224286"/>
                <wp:effectExtent l="38100" t="0" r="67945" b="61595"/>
                <wp:wrapNone/>
                <wp:docPr id="22" name="Straight Arrow Connector 22"/>
                <wp:cNvGraphicFramePr/>
                <a:graphic xmlns:a="http://schemas.openxmlformats.org/drawingml/2006/main">
                  <a:graphicData uri="http://schemas.microsoft.com/office/word/2010/wordprocessingShape">
                    <wps:wsp>
                      <wps:cNvCnPr/>
                      <wps:spPr>
                        <a:xfrm>
                          <a:off x="0" y="0"/>
                          <a:ext cx="8627" cy="2242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0E18F8" id="Straight Arrow Connector 22" o:spid="_x0000_s1026" type="#_x0000_t32" style="position:absolute;margin-left:18.35pt;margin-top:11.55pt;width:.7pt;height:17.6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cF1AEAAPgDAAAOAAAAZHJzL2Uyb0RvYy54bWysU9uO0zAQfUfiHyy/07QRKlXVdIW6wAuC&#10;ioUP8Dp2Y+GbxkOT/D1jJ80iLhJCvExie87MOcfjw93gLLsqSCb4hm9Wa86Ul6E1/tLwL5/fvthx&#10;llD4VtjgVcNHlfjd8fmzQx/3qg5dsK0CRkV82vex4R1i3FdVkp1yIq1CVJ4OdQAnkJZwqVoQPVV3&#10;tqrX623VB2gjBKlSot376ZAfS32tlcSPWieFzDacuGGJUOJjjtXxIPYXELEzcqYh/oGFE8ZT06XU&#10;vUDBvoH5pZQzEkIKGlcyuCpobaQqGkjNZv2TmodORFW0kDkpLjal/1dWfriegZm24XXNmReO7ugB&#10;QZhLh+w1QOjZKXhPPgZglEJ+9THtCXbyZ5hXKZ4hix80uPwlWWwoHo+Lx2pAJmlzt61fcSbpoK5f&#10;1rttrlg9QSMkfKeCY/mn4WmmsnDYFJfF9X3CCXgD5L7W54jC2De+ZThGEoNghL9YNffJKVVWMHEu&#10;fzhaNcE/KU1eEMupTZlCdbLAroLmp/26WapQZoZoY+0CWhdufwTNuRmmymT+LXDJLh2DxwXojA/w&#10;u6443KjqKf+metKaZT+Gdiw3WOyg8Sr3MD+FPL8/rgv86cEevwMAAP//AwBQSwMEFAAGAAgAAAAh&#10;AKm+g67dAAAABwEAAA8AAABkcnMvZG93bnJldi54bWxMjsFOwzAQRO9I/IO1SNyo0wbaELKpEIJj&#10;hWgqxNGNN3FEvI5ipw1/jzmV02g0o5lXbGfbixONvnOMsFwkIIhrpztuEQ7V210GwgfFWvWOCeGH&#10;PGzL66tC5dqd+YNO+9CKOMI+VwgmhCGX0teGrPILNxDHrHGjVSHasZV6VOc4bnu5SpK1tKrj+GDU&#10;QC+G6u/9ZBGaqj3UX6+ZnPrmfVN9mkezq3aItzfz8xOIQHO4lOEPP6JDGZmObmLtRY+QrjexibBK&#10;lyBinmZRjwgP2T3IspD/+ctfAAAA//8DAFBLAQItABQABgAIAAAAIQC2gziS/gAAAOEBAAATAAAA&#10;AAAAAAAAAAAAAAAAAABbQ29udGVudF9UeXBlc10ueG1sUEsBAi0AFAAGAAgAAAAhADj9If/WAAAA&#10;lAEAAAsAAAAAAAAAAAAAAAAALwEAAF9yZWxzLy5yZWxzUEsBAi0AFAAGAAgAAAAhAHwXBwXUAQAA&#10;+AMAAA4AAAAAAAAAAAAAAAAALgIAAGRycy9lMm9Eb2MueG1sUEsBAi0AFAAGAAgAAAAhAKm+g67d&#10;AAAABwEAAA8AAAAAAAAAAAAAAAAALgQAAGRycy9kb3ducmV2LnhtbFBLBQYAAAAABAAEAPMAAAA4&#10;BQAAAAA=&#10;" strokecolor="black [3200]" strokeweight=".5pt">
                <v:stroke endarrow="block" joinstyle="miter"/>
              </v:shape>
            </w:pict>
          </mc:Fallback>
        </mc:AlternateContent>
      </w:r>
    </w:p>
    <w:p w:rsidR="00BC0CD8" w:rsidRDefault="00BC0CD8" w:rsidP="00BC0CD8">
      <w:pPr>
        <w:pStyle w:val="ListParagraph"/>
        <w:rPr>
          <w:rFonts w:cstheme="minorHAnsi"/>
        </w:rPr>
      </w:pPr>
      <w:r>
        <w:rPr>
          <w:rFonts w:cstheme="minorHAnsi"/>
          <w:noProof/>
        </w:rPr>
        <mc:AlternateContent>
          <mc:Choice Requires="wps">
            <w:drawing>
              <wp:anchor distT="0" distB="0" distL="114300" distR="114300" simplePos="0" relativeHeight="251669504" behindDoc="0" locked="0" layoutInCell="1" allowOverlap="1" wp14:anchorId="515E2FE9" wp14:editId="2560D28A">
                <wp:simplePos x="0" y="0"/>
                <wp:positionH relativeFrom="column">
                  <wp:posOffset>1218829</wp:posOffset>
                </wp:positionH>
                <wp:positionV relativeFrom="paragraph">
                  <wp:posOffset>160655</wp:posOffset>
                </wp:positionV>
                <wp:extent cx="1405890" cy="465455"/>
                <wp:effectExtent l="0" t="0" r="22860" b="10795"/>
                <wp:wrapNone/>
                <wp:docPr id="13" name="Rectangle 13"/>
                <wp:cNvGraphicFramePr/>
                <a:graphic xmlns:a="http://schemas.openxmlformats.org/drawingml/2006/main">
                  <a:graphicData uri="http://schemas.microsoft.com/office/word/2010/wordprocessingShape">
                    <wps:wsp>
                      <wps:cNvSpPr/>
                      <wps:spPr>
                        <a:xfrm>
                          <a:off x="0" y="0"/>
                          <a:ext cx="1405890" cy="4654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Conditions u/s 115 A 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E2FE9" id="Rectangle 13" o:spid="_x0000_s1035" style="position:absolute;left:0;text-align:left;margin-left:95.95pt;margin-top:12.65pt;width:110.7pt;height:3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AAhgIAAGYFAAAOAAAAZHJzL2Uyb0RvYy54bWysVM1uGyEQvlfqOyDuzXpdO02srCMrUapK&#10;URIlqXLGLNiowFDA3nWfvgO7XrupT1UvwDAz3/zP1XVrNNkKHxTYipZnI0qE5VAru6ro99e7TxeU&#10;hMhszTRYUdGdCPR6/vHDVeNmYgxr0LXwBEFsmDWuousY3awoAl8Lw8IZOGGRKcEbFpH0q6L2rEF0&#10;o4vxaHReNOBr54GLEPD3tmPSecaXUvD4KGUQkeiKom8xnz6fy3QW8ys2W3nm1or3brB/8MIwZdHo&#10;AHXLIiMbr/6CMop7CCDjGQdTgJSKixwDRlOO3kXzsmZO5FgwOcENaQr/D5Y/bJ88UTXW7jMllhms&#10;0TNmjdmVFgT/MEGNCzOUe3FPvqcCPlO0rfQm3RgHaXNSd0NSRRsJx89yMppeXGLuOfIm59PJdJpA&#10;i4O28yF+FWBIelTUo/mcS7a9D7ET3YskY9qmM4BW9Z3SOhOpXcSN9mTLsNCxLXsTR1JoMGkWKZrO&#10;//yKOy061GchMRHo8Thbzy14wGScCxvPe1xtUTqpSfRgUCxPKeq4d6aXTWoit+agODql+KfFQSNb&#10;BRsHZaMs+FMA9Y/Bcie/j76LOYUf22Wbq3+ZAks/S6h32BEeulEJjt8pLMs9C/GJeZwNrCTOe3zE&#10;Q2poKgr9i5I1+F+n/pM8tixyKWlw1ioafm6YF5Tobxab+bKcTNJwZmIy/TJGwh9zlsccuzE3gFUu&#10;cbM4np9JPur9U3owb7gWFskqspjlaLuiPPo9cRO7HYCLhYvFIovhQDoW7+2L4wk85Tm13Wv7xrzr&#10;ezNiVz/Afi7Z7F2LdrJJ08JiE0Gq3L+HvPYVwGHOE9AvnrQtjuksdViP898AAAD//wMAUEsDBBQA&#10;BgAIAAAAIQCIhuUx3wAAAAkBAAAPAAAAZHJzL2Rvd25yZXYueG1sTI/LTsMwEEX3SPyDNUjsqJMW&#10;qibEqSpEJcQCRMoHuPE0jho/sJ02/XuGFd3N1RzdOVOtJzOwE4bYOysgn2XA0LZO9bYT8L3bPqyA&#10;xSStkoOzKOCCEdb17U0lS+XO9gtPTeoYldhYSgE6JV9yHluNRsaZ82hpd3DByEQxdFwFeaZyM/B5&#10;li25kb2lC1p6fNHYHpvRCPBh4z/1q95tp4/w9t6NTa9/LkLc302bZ2AJp/QPw58+qUNNTns3WhXZ&#10;QLnIC0IFzJ8WwAh4zBc07AUUqyXwuuLXH9S/AAAA//8DAFBLAQItABQABgAIAAAAIQC2gziS/gAA&#10;AOEBAAATAAAAAAAAAAAAAAAAAAAAAABbQ29udGVudF9UeXBlc10ueG1sUEsBAi0AFAAGAAgAAAAh&#10;ADj9If/WAAAAlAEAAAsAAAAAAAAAAAAAAAAALwEAAF9yZWxzLy5yZWxzUEsBAi0AFAAGAAgAAAAh&#10;ACAg8ACGAgAAZgUAAA4AAAAAAAAAAAAAAAAALgIAAGRycy9lMm9Eb2MueG1sUEsBAi0AFAAGAAgA&#10;AAAhAIiG5THfAAAACQEAAA8AAAAAAAAAAAAAAAAA4AQAAGRycy9kb3ducmV2LnhtbFBLBQYAAAAA&#10;BAAEAPMAAADsBQAAAAA=&#10;" fillcolor="white [3201]" strokecolor="black [3213]" strokeweight="1pt">
                <v:textbo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Conditions u/s 115 </w:t>
                      </w:r>
                      <w:proofErr w:type="gramStart"/>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gramEnd"/>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satisfied?</w:t>
                      </w:r>
                    </w:p>
                  </w:txbxContent>
                </v:textbox>
              </v:rect>
            </w:pict>
          </mc:Fallback>
        </mc:AlternateContent>
      </w:r>
      <w:r>
        <w:rPr>
          <w:rFonts w:cstheme="minorHAnsi"/>
          <w:noProof/>
        </w:rPr>
        <mc:AlternateContent>
          <mc:Choice Requires="wps">
            <w:drawing>
              <wp:anchor distT="0" distB="0" distL="114300" distR="114300" simplePos="0" relativeHeight="251668480" behindDoc="0" locked="0" layoutInCell="1" allowOverlap="1" wp14:anchorId="0E79CA42" wp14:editId="7150FC72">
                <wp:simplePos x="0" y="0"/>
                <wp:positionH relativeFrom="column">
                  <wp:posOffset>-284672</wp:posOffset>
                </wp:positionH>
                <wp:positionV relativeFrom="paragraph">
                  <wp:posOffset>178435</wp:posOffset>
                </wp:positionV>
                <wp:extent cx="1155401" cy="448310"/>
                <wp:effectExtent l="0" t="0" r="26035" b="27940"/>
                <wp:wrapNone/>
                <wp:docPr id="12" name="Rectangle 12"/>
                <wp:cNvGraphicFramePr/>
                <a:graphic xmlns:a="http://schemas.openxmlformats.org/drawingml/2006/main">
                  <a:graphicData uri="http://schemas.microsoft.com/office/word/2010/wordprocessingShape">
                    <wps:wsp>
                      <wps:cNvSpPr/>
                      <wps:spPr>
                        <a:xfrm>
                          <a:off x="0" y="0"/>
                          <a:ext cx="1155401" cy="4483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spacing w:after="0" w:line="240" w:lineRule="auto"/>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 12 /12A/13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CA42" id="Rectangle 12" o:spid="_x0000_s1036" style="position:absolute;left:0;text-align:left;margin-left:-22.4pt;margin-top:14.05pt;width:91pt;height:3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1+hgIAAGcFAAAOAAAAZHJzL2Uyb0RvYy54bWysVM1uGyEQvlfqOyDuzXpdJ02srCMrUapK&#10;UWIlqXLGLNiowFDA3nWfvgO7XrupT1UvwDD/M9/M9U1rNNkKHxTYipZnI0qE5VAru6ro99f7T5eU&#10;hMhszTRYUdGdCPRm9vHDdeOmYgxr0LXwBI3YMG1cRdcxumlRBL4WhoUzcMIiU4I3LCLpV0XtWYPW&#10;jS7Go9FF0YCvnQcuQsDfu45JZ9m+lILHJymDiERXFGOL+fT5XKazmF2z6cozt1a8D4P9QxSGKYtO&#10;B1N3LDKy8eovU0ZxDwFkPONgCpBScZFzwGzK0btsXtbMiZwLFie4oUzh/5nlj9uFJ6rG3o0pscxg&#10;j56xasyutCD4hwVqXJii3Itb+J4K+EzZttKbdGMepM1F3Q1FFW0kHD/L8vx8Miop4cibTC4/l7nq&#10;xUHb+RC/CjAkPSrq0X2uJds+hIgeUXQvkpxpm84AWtX3SutMJLiIW+3JlmGjY1umuFHvSAqppFmk&#10;bLr48yvutOisPguJhcCIx9l7huDBJuNc2HjR29UWpZOaxAgGxfKUoo77YHrZpCYyNAfF0SnFPz0O&#10;Gtkr2DgoG2XBnzJQ/xg8d/L77LucU/qxXbZd93NT0tcS6h1CwkM3K8Hxe4V9eWAhLpjH4cAxwoGP&#10;T3hIDU1FoX9Rsgb/69R/kkfMIpeSBoetouHnhnlBif5mEc1X5WSSpjMTk/MvYyT8MWd5zLEbcwvY&#10;ZsQURpefST7q/VN6MG+4F+bJK7KY5ei7ojz6PXEbuyWAm4WL+TyL4UQ6Fh/si+PJeCp0wt1r+8a8&#10;68EZEdaPsB9MNn2H0U42aVqYbyJIlQF8qGvfApzmjM9+86R1cUxnqcN+nP0GAAD//wMAUEsDBBQA&#10;BgAIAAAAIQADOvqd3wAAAAkBAAAPAAAAZHJzL2Rvd25yZXYueG1sTI/BTsMwEETvSPyDtUjcWqeh&#10;ommaTVUhKiEOIFI+wI1NHBGvje206d/jnuA4mtHMm2o7mYGdlA+9JYTFPAOmqLWypw7h87CfFcBC&#10;FCTFYEkhXFSAbX17U4lS2jN9qFMTO5ZKKJQCQcfoSs5Dq5URYW6douR9WW9ETNJ3XHpxTuVm4HmW&#10;PXIjekoLWjj1pFX73YwGwfmde9fP+rCf3vzLazc2vf65IN7fTbsNsKim+BeGK35ChzoxHe1IMrAB&#10;YbZcJvSIkBcLYNfAwyoHdkRYFyvgdcX/P6h/AQAA//8DAFBLAQItABQABgAIAAAAIQC2gziS/gAA&#10;AOEBAAATAAAAAAAAAAAAAAAAAAAAAABbQ29udGVudF9UeXBlc10ueG1sUEsBAi0AFAAGAAgAAAAh&#10;ADj9If/WAAAAlAEAAAsAAAAAAAAAAAAAAAAALwEAAF9yZWxzLy5yZWxzUEsBAi0AFAAGAAgAAAAh&#10;AOFrLX6GAgAAZwUAAA4AAAAAAAAAAAAAAAAALgIAAGRycy9lMm9Eb2MueG1sUEsBAi0AFAAGAAgA&#10;AAAhAAM6+p3fAAAACQEAAA8AAAAAAAAAAAAAAAAA4AQAAGRycy9kb3ducmV2LnhtbFBLBQYAAAAA&#10;BAAEAPMAAADsBQAAAAA=&#10;" fillcolor="white [3201]" strokecolor="black [3213]" strokeweight="1pt">
                <v:textbox>
                  <w:txbxContent>
                    <w:p w:rsidR="00BC0CD8" w:rsidRPr="00DE50BC" w:rsidRDefault="00BC0CD8" w:rsidP="00BC0CD8">
                      <w:pPr>
                        <w:spacing w:after="0" w:line="240" w:lineRule="auto"/>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 12 /12A/13</w:t>
                      </w:r>
                    </w:p>
                  </w:txbxContent>
                </v:textbox>
              </v:rect>
            </w:pict>
          </mc:Fallback>
        </mc:AlternateContent>
      </w:r>
    </w:p>
    <w:p w:rsidR="00BC0CD8" w:rsidRDefault="00BC0CD8" w:rsidP="00BC0CD8">
      <w:pPr>
        <w:pStyle w:val="ListParagraph"/>
        <w:rPr>
          <w:rFonts w:cstheme="minorHAnsi"/>
        </w:rPr>
      </w:pPr>
      <w:r>
        <w:rPr>
          <w:rFonts w:cstheme="minorHAnsi"/>
          <w:noProof/>
        </w:rPr>
        <mc:AlternateContent>
          <mc:Choice Requires="wps">
            <w:drawing>
              <wp:anchor distT="0" distB="0" distL="114300" distR="114300" simplePos="0" relativeHeight="251694080" behindDoc="0" locked="0" layoutInCell="1" allowOverlap="1" wp14:anchorId="4AF1A3A4" wp14:editId="331F98BB">
                <wp:simplePos x="0" y="0"/>
                <wp:positionH relativeFrom="column">
                  <wp:posOffset>2648309</wp:posOffset>
                </wp:positionH>
                <wp:positionV relativeFrom="paragraph">
                  <wp:posOffset>149560</wp:posOffset>
                </wp:positionV>
                <wp:extent cx="1319842" cy="534706"/>
                <wp:effectExtent l="0" t="0" r="71120" b="55880"/>
                <wp:wrapNone/>
                <wp:docPr id="39" name="Straight Arrow Connector 39"/>
                <wp:cNvGraphicFramePr/>
                <a:graphic xmlns:a="http://schemas.openxmlformats.org/drawingml/2006/main">
                  <a:graphicData uri="http://schemas.microsoft.com/office/word/2010/wordprocessingShape">
                    <wps:wsp>
                      <wps:cNvCnPr/>
                      <wps:spPr>
                        <a:xfrm>
                          <a:off x="0" y="0"/>
                          <a:ext cx="1319842" cy="5347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D87576" id="Straight Arrow Connector 39" o:spid="_x0000_s1026" type="#_x0000_t32" style="position:absolute;margin-left:208.55pt;margin-top:11.8pt;width:103.9pt;height:4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cY1wEAAPsDAAAOAAAAZHJzL2Uyb0RvYy54bWysU9uO0zAQfUfiHyy/0yTtsuxGTVeoC7wg&#10;qFj4AK9jJxa+aWya5O8ZO2kWAUII8TKJ7Tln5hyP93ej0eQsIChnG1ptSkqE5a5Vtmvol89vX9xQ&#10;EiKzLdPOioZOItC7w/Nn+8HXYut6p1sBBElsqAff0D5GXxdF4L0wLGycFxYPpQPDIi6hK1pgA7Ib&#10;XWzL8roYHLQeHBch4O79fEgPmV9KweNHKYOIRDcUe4s5Qo6PKRaHPas7YL5XfGmD/UMXhimLRVeq&#10;exYZ+QbqFyqjOLjgZNxwZwonpeIia0A1VfmTmoeeeZG1oDnBrzaF/0fLP5xPQFTb0N0tJZYZvKOH&#10;CEx1fSSvAdxAjs5a9NEBwRT0a/ChRtjRnmBZBX+CJH6UYNIXZZExezytHosxEo6b1a66vbnaUsLx&#10;7OXu6lV5nUiLJ7SHEN8JZ0j6aWhYulnbqLLR7Pw+xBl4AaTS2qYYmdJvbEvi5FFPBMVsp8VSJ6UU&#10;ScTcdv6LkxYz/JOQaEdqNJfJgyiOGsiZ4Qi1X6uVBTMTRCqtV1D5Z9CSm2AiD+ffAtfsXNHZuAKN&#10;sg5+VzWOl1blnH9RPWtNsh9dO+VLzHbghOV7WF5DGuEf1xn+9GYP3wEAAP//AwBQSwMEFAAGAAgA&#10;AAAhAJDu2/TfAAAACgEAAA8AAABkcnMvZG93bnJldi54bWxMj8FugzAQRO+V+g/WVuqtMdAICMFE&#10;VdUeo6ohqnp08IJRsI2wSejfd3tqjqt5mnlb7hYzsAtOvndWQLyKgKFtnOptJ+BYvz/lwHyQVsnB&#10;WRTwgx521f1dKQvlrvYTL4fQMSqxvpACdAhjwblvNBrpV25ES1nrJiMDnVPH1SSvVG4GnkRRyo3s&#10;LS1oOeKrxuZ8mI2Atu6Ozfdbzueh/cjqL73R+3ovxOPD8rIFFnAJ/zD86ZM6VOR0crNVng0C1nEW&#10;EyogeU6BEZAm6w2wE5FRlgOvSn77QvULAAD//wMAUEsBAi0AFAAGAAgAAAAhALaDOJL+AAAA4QEA&#10;ABMAAAAAAAAAAAAAAAAAAAAAAFtDb250ZW50X1R5cGVzXS54bWxQSwECLQAUAAYACAAAACEAOP0h&#10;/9YAAACUAQAACwAAAAAAAAAAAAAAAAAvAQAAX3JlbHMvLnJlbHNQSwECLQAUAAYACAAAACEASLUX&#10;GNcBAAD7AwAADgAAAAAAAAAAAAAAAAAuAgAAZHJzL2Uyb0RvYy54bWxQSwECLQAUAAYACAAAACEA&#10;kO7b9N8AAAAKAQAADwAAAAAAAAAAAAAAAAAxBAAAZHJzL2Rvd25yZXYueG1sUEsFBgAAAAAEAAQA&#10;8wAAAD0FAAAAAA==&#10;" strokecolor="black [3200]" strokeweight=".5pt">
                <v:stroke endarrow="block" joinstyle="miter"/>
              </v:shape>
            </w:pict>
          </mc:Fallback>
        </mc:AlternateContent>
      </w:r>
    </w:p>
    <w:p w:rsidR="00BC0CD8" w:rsidRDefault="00BC0CD8" w:rsidP="00BC0CD8">
      <w:pPr>
        <w:pStyle w:val="ListParagraph"/>
        <w:rPr>
          <w:rFonts w:cstheme="minorHAnsi"/>
        </w:rPr>
      </w:pPr>
    </w:p>
    <w:p w:rsidR="00BC0CD8" w:rsidRDefault="00BC0CD8" w:rsidP="00BC0CD8">
      <w:pPr>
        <w:pStyle w:val="ListParagraph"/>
        <w:rPr>
          <w:rFonts w:cstheme="minorHAnsi"/>
        </w:rPr>
      </w:pPr>
      <w:r>
        <w:rPr>
          <w:rFonts w:cstheme="minorHAnsi"/>
          <w:noProof/>
          <w:sz w:val="18"/>
          <w:szCs w:val="18"/>
        </w:rPr>
        <mc:AlternateContent>
          <mc:Choice Requires="wps">
            <w:drawing>
              <wp:anchor distT="0" distB="0" distL="114300" distR="114300" simplePos="0" relativeHeight="251696128" behindDoc="0" locked="0" layoutInCell="1" allowOverlap="1" wp14:anchorId="5E3302B7" wp14:editId="65FC1CF1">
                <wp:simplePos x="0" y="0"/>
                <wp:positionH relativeFrom="column">
                  <wp:posOffset>5055079</wp:posOffset>
                </wp:positionH>
                <wp:positionV relativeFrom="paragraph">
                  <wp:posOffset>74559</wp:posOffset>
                </wp:positionV>
                <wp:extent cx="785004" cy="370935"/>
                <wp:effectExtent l="38100" t="0" r="15240" b="67310"/>
                <wp:wrapNone/>
                <wp:docPr id="41" name="Straight Arrow Connector 41"/>
                <wp:cNvGraphicFramePr/>
                <a:graphic xmlns:a="http://schemas.openxmlformats.org/drawingml/2006/main">
                  <a:graphicData uri="http://schemas.microsoft.com/office/word/2010/wordprocessingShape">
                    <wps:wsp>
                      <wps:cNvCnPr/>
                      <wps:spPr>
                        <a:xfrm flipH="1">
                          <a:off x="0" y="0"/>
                          <a:ext cx="785004" cy="370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55F4C5" id="Straight Arrow Connector 41" o:spid="_x0000_s1026" type="#_x0000_t32" style="position:absolute;margin-left:398.05pt;margin-top:5.85pt;width:61.8pt;height:29.2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jT4QEAAAQEAAAOAAAAZHJzL2Uyb0RvYy54bWysU9uO0zAQfUfiHyy/06R7YZeo6Qp1uTwg&#10;qFj4AK9jNxa+aTw0zd8zdtKAuEgI8WLF9pwz5xxPNncnZ9lRQTLBt3y9qjlTXobO+EPLP396/eyW&#10;s4TCd8IGr1o+qsTvtk+fbIbYqIvQB9spYETiUzPElveIsamqJHvlRFqFqDxd6gBOIG3hUHUgBmJ3&#10;trqo6+fVEKCLEKRKiU7vp0u+LfxaK4kftE4KmW05acOyQlkf81ptN6I5gIi9kbMM8Q8qnDCemi5U&#10;9wIF+wrmFypnJIQUNK5kcFXQ2khVPJCbdf2Tm4deRFW8UDgpLjGl/0cr3x/3wEzX8qs1Z144eqMH&#10;BGEOPbKXAGFgu+A95RiAUQnlNcTUEGzn9zDvUtxDNn/S4Ji2Jr6lUShxkEF2KmmPS9rqhEzS4c3t&#10;dV1fcSbp6vKmfnF5ndmriSbTRUj4RgXH8kfL0yxr0TO1EMd3CSfgGZDB1ucVhbGvfMdwjGQMwQh/&#10;sGruk0uq7GbSX75wtGqCf1SaciGdU5sykWpngR0FzVL3pWRBaq2nygzRxtoFVBf7fwTNtRmmypT+&#10;LXCpLh2DxwXojA/wu654OkvVU/3Z9eQ1234M3Vhes8RBo1beYf4t8iz/uC/w7z/v9hsAAAD//wMA&#10;UEsDBBQABgAIAAAAIQD63gL73gAAAAkBAAAPAAAAZHJzL2Rvd25yZXYueG1sTI/BTsMwDIbvSLxD&#10;ZCRuLA2aVto1nRASF0Awxi67ZY3XVjROlWRb4ekxJ7jZ+n79/lytJjeIE4bYe9KgZhkIpMbbnloN&#10;24/HmzsQMRmyZvCEGr4wwqq+vKhMaf2Z3vG0Sa3gEoql0dClNJZSxqZDZ+LMj0jMDj44k3gNrbTB&#10;nLncDfI2yxbSmZ74QmdGfOiw+dwcnYYXFd6e8t3rYR7b8L2j5/k6rr3W11fT/RJEwin9heFXn9Wh&#10;Zqe9P5KNYtCQFwvFUQYqB8GBQhU87JlkCmRdyf8f1D8AAAD//wMAUEsBAi0AFAAGAAgAAAAhALaD&#10;OJL+AAAA4QEAABMAAAAAAAAAAAAAAAAAAAAAAFtDb250ZW50X1R5cGVzXS54bWxQSwECLQAUAAYA&#10;CAAAACEAOP0h/9YAAACUAQAACwAAAAAAAAAAAAAAAAAvAQAAX3JlbHMvLnJlbHNQSwECLQAUAAYA&#10;CAAAACEAM4R40+EBAAAEBAAADgAAAAAAAAAAAAAAAAAuAgAAZHJzL2Uyb0RvYy54bWxQSwECLQAU&#10;AAYACAAAACEA+t4C+94AAAAJAQAADwAAAAAAAAAAAAAAAAA7BAAAZHJzL2Rvd25yZXYueG1sUEsF&#10;BgAAAAAEAAQA8wAAAEYFAAAAAA==&#10;" strokecolor="black [3200]" strokeweight=".5pt">
                <v:stroke endarrow="block" joinstyle="miter"/>
              </v:shape>
            </w:pict>
          </mc:Fallback>
        </mc:AlternateContent>
      </w:r>
      <w:r w:rsidRPr="006D4690">
        <w:rPr>
          <w:rFonts w:cstheme="minorHAnsi"/>
          <w:noProof/>
          <w:sz w:val="18"/>
          <w:szCs w:val="18"/>
        </w:rPr>
        <mc:AlternateContent>
          <mc:Choice Requires="wps">
            <w:drawing>
              <wp:anchor distT="0" distB="0" distL="114300" distR="114300" simplePos="0" relativeHeight="251695104" behindDoc="0" locked="0" layoutInCell="1" allowOverlap="1" wp14:anchorId="13EF2A10" wp14:editId="592D597D">
                <wp:simplePos x="0" y="0"/>
                <wp:positionH relativeFrom="margin">
                  <wp:posOffset>2769235</wp:posOffset>
                </wp:positionH>
                <wp:positionV relativeFrom="paragraph">
                  <wp:posOffset>34554</wp:posOffset>
                </wp:positionV>
                <wp:extent cx="370205" cy="232410"/>
                <wp:effectExtent l="0" t="0" r="0" b="0"/>
                <wp:wrapNone/>
                <wp:docPr id="40" name="Rectangle 40"/>
                <wp:cNvGraphicFramePr/>
                <a:graphic xmlns:a="http://schemas.openxmlformats.org/drawingml/2006/main">
                  <a:graphicData uri="http://schemas.microsoft.com/office/word/2010/wordprocessingShape">
                    <wps:wsp>
                      <wps:cNvSpPr/>
                      <wps:spPr>
                        <a:xfrm>
                          <a:off x="0" y="0"/>
                          <a:ext cx="370205" cy="2324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C0CD8" w:rsidRPr="00617E23" w:rsidRDefault="00BC0CD8" w:rsidP="00BC0CD8">
                            <w:pPr>
                              <w:jc w:val="center"/>
                              <w:rPr>
                                <w:b/>
                                <w:sz w:val="18"/>
                                <w:szCs w:val="18"/>
                              </w:rPr>
                            </w:pPr>
                            <w:r>
                              <w:rPr>
                                <w:b/>
                                <w:sz w:val="18"/>
                                <w:szCs w:val="18"/>
                              </w:rPr>
                              <w:t>No</w:t>
                            </w:r>
                          </w:p>
                          <w:p w:rsidR="00BC0CD8" w:rsidRPr="00617E23" w:rsidRDefault="00BC0CD8" w:rsidP="00BC0CD8">
                            <w:pPr>
                              <w:jc w:val="center"/>
                              <w:rPr>
                                <w:b/>
                                <w:sz w:val="18"/>
                                <w:szCs w:val="18"/>
                              </w:rPr>
                            </w:pPr>
                            <w:r w:rsidRPr="00617E23">
                              <w:rPr>
                                <w:b/>
                                <w:sz w:val="18"/>
                                <w:szCs w:val="18"/>
                              </w:rPr>
                              <w:t>Yes</w:t>
                            </w:r>
                          </w:p>
                          <w:p w:rsidR="00BC0CD8" w:rsidRPr="00617E23" w:rsidRDefault="00BC0CD8" w:rsidP="00BC0CD8">
                            <w:pPr>
                              <w:jc w:val="center"/>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F2A10" id="Rectangle 40" o:spid="_x0000_s1037" style="position:absolute;left:0;text-align:left;margin-left:218.05pt;margin-top:2.7pt;width:29.15pt;height:18.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iErcwIAADYFAAAOAAAAZHJzL2Uyb0RvYy54bWysVN1P2zAQf5+0/8Hy+8gHZWwVKapATJMQ&#10;Q8DEs+vYbTTH553dJt1fv7OTpoihPUx7cc6+333/LheXfWvYTqFvwFa8OMk5U1ZC3dh1xb8/3Xz4&#10;xJkPwtbCgFUV3yvPLxfv3110bq5K2ICpFTJyYv28cxXfhODmWeblRrXCn4BTlpQasBWBrrjOahQd&#10;eW9NVub5x6wDrB2CVN7T6/Wg5IvkX2slwzetvQrMVJxyC+nEdK7imS0uxHyNwm0aOaYh/iGLVjSW&#10;gk6urkUQbIvNH67aRiJ40OFEQpuB1o1UqQaqpshfVfO4EU6lWqg53k1t8v/Prbzb3SNr6orPqD1W&#10;tDSjB+qasGujGL1Rgzrn54R7dPc43jyJsdpeYxu/VAfrU1P3U1NVH5ikx9PzvMzPOJOkKk/LWZF8&#10;Zkdjhz58UdCyKFQcKXpqpdjd+kABCXqAxFjGxtPCTWPMoI0vWUxySCtJYW/UgH5QmuqjRMrkNTFL&#10;XRlkO0GcqH8UsUSKYSwho4kmx5NR8ZaRCQejERvNVGLbZJi/ZXiMNqFTRLBhMmwbC/h3Yz3gD1UP&#10;tcayQ7/q0zCLlGB8WkG9pwkjDNT3Tt401Odb4cO9QOI6jZ32N3yjQxvoKg6jxNkG8Ndb7xFPFCQt&#10;Zx3tTsX9z61AxZn5aomcn4tZZFNIl9nZeUkXfKlZvdTYbXsFNIqC/hROJjHigzmIGqF9pjVfxqik&#10;ElZS7IrLgIfLVRh2mn4UUi2XCUYL5kS4tY9ORuex0ZFHT/2zQDeSLRBL7+CwZ2L+inMDNlpaWG4D&#10;6CYR8tjXcQS0nIlD448kbv/Le0Idf3eL3wAAAP//AwBQSwMEFAAGAAgAAAAhAMELNlbfAAAACAEA&#10;AA8AAABkcnMvZG93bnJldi54bWxMj8FOwzAQRO9I/IO1SNyo08a0JcSpUEXFgQMiUImjG2+TQLxO&#10;Y7cNf89ygtusZjT7Jl+NrhMnHELrScN0koBAqrxtqdbw/ra5WYII0ZA1nSfU8I0BVsXlRW4y68/0&#10;iqcy1oJLKGRGQxNjn0kZqgadCRPfI7G394Mzkc+hlnYwZy53nZwlyVw60xJ/aEyP6warr/LoNDx/&#10;2oOqPx5f0naxXmwP6qnc7FOtr6/Gh3sQEcf4F4ZffEaHgpl2/kg2iE6DSudTjmq4VSDYV3eKxY7F&#10;LAFZ5PL/gOIHAAD//wMAUEsBAi0AFAAGAAgAAAAhALaDOJL+AAAA4QEAABMAAAAAAAAAAAAAAAAA&#10;AAAAAFtDb250ZW50X1R5cGVzXS54bWxQSwECLQAUAAYACAAAACEAOP0h/9YAAACUAQAACwAAAAAA&#10;AAAAAAAAAAAvAQAAX3JlbHMvLnJlbHNQSwECLQAUAAYACAAAACEAOCYhK3MCAAA2BQAADgAAAAAA&#10;AAAAAAAAAAAuAgAAZHJzL2Uyb0RvYy54bWxQSwECLQAUAAYACAAAACEAwQs2Vt8AAAAIAQAADwAA&#10;AAAAAAAAAAAAAADNBAAAZHJzL2Rvd25yZXYueG1sUEsFBgAAAAAEAAQA8wAAANkFAAAAAA==&#10;" fillcolor="white [3201]" stroked="f" strokeweight="1pt">
                <v:textbox>
                  <w:txbxContent>
                    <w:p w:rsidR="00BC0CD8" w:rsidRPr="00617E23" w:rsidRDefault="00BC0CD8" w:rsidP="00BC0CD8">
                      <w:pPr>
                        <w:jc w:val="center"/>
                        <w:rPr>
                          <w:b/>
                          <w:sz w:val="18"/>
                          <w:szCs w:val="18"/>
                        </w:rPr>
                      </w:pPr>
                      <w:r>
                        <w:rPr>
                          <w:b/>
                          <w:sz w:val="18"/>
                          <w:szCs w:val="18"/>
                        </w:rPr>
                        <w:t>No</w:t>
                      </w:r>
                    </w:p>
                    <w:p w:rsidR="00BC0CD8" w:rsidRPr="00617E23" w:rsidRDefault="00BC0CD8" w:rsidP="00BC0CD8">
                      <w:pPr>
                        <w:jc w:val="center"/>
                        <w:rPr>
                          <w:b/>
                          <w:sz w:val="18"/>
                          <w:szCs w:val="18"/>
                        </w:rPr>
                      </w:pPr>
                      <w:r w:rsidRPr="00617E23">
                        <w:rPr>
                          <w:b/>
                          <w:sz w:val="18"/>
                          <w:szCs w:val="18"/>
                        </w:rPr>
                        <w:t>Yes</w:t>
                      </w:r>
                    </w:p>
                    <w:p w:rsidR="00BC0CD8" w:rsidRPr="00617E23" w:rsidRDefault="00BC0CD8" w:rsidP="00BC0CD8">
                      <w:pPr>
                        <w:jc w:val="center"/>
                        <w:rPr>
                          <w:b/>
                          <w:sz w:val="18"/>
                          <w:szCs w:val="18"/>
                        </w:rPr>
                      </w:pPr>
                    </w:p>
                  </w:txbxContent>
                </v:textbox>
                <w10:wrap anchorx="margin"/>
              </v:rect>
            </w:pict>
          </mc:Fallback>
        </mc:AlternateContent>
      </w:r>
      <w:r w:rsidRPr="006D4690">
        <w:rPr>
          <w:rFonts w:cstheme="minorHAnsi"/>
          <w:noProof/>
          <w:sz w:val="18"/>
          <w:szCs w:val="18"/>
        </w:rPr>
        <mc:AlternateContent>
          <mc:Choice Requires="wps">
            <w:drawing>
              <wp:anchor distT="0" distB="0" distL="114300" distR="114300" simplePos="0" relativeHeight="251680768" behindDoc="0" locked="0" layoutInCell="1" allowOverlap="1" wp14:anchorId="3BCEFAA9" wp14:editId="0E72EE9A">
                <wp:simplePos x="0" y="0"/>
                <wp:positionH relativeFrom="column">
                  <wp:posOffset>1440659</wp:posOffset>
                </wp:positionH>
                <wp:positionV relativeFrom="paragraph">
                  <wp:posOffset>108585</wp:posOffset>
                </wp:positionV>
                <wp:extent cx="414068" cy="224287"/>
                <wp:effectExtent l="0" t="0" r="5080" b="4445"/>
                <wp:wrapNone/>
                <wp:docPr id="26" name="Rectangle 26"/>
                <wp:cNvGraphicFramePr/>
                <a:graphic xmlns:a="http://schemas.openxmlformats.org/drawingml/2006/main">
                  <a:graphicData uri="http://schemas.microsoft.com/office/word/2010/wordprocessingShape">
                    <wps:wsp>
                      <wps:cNvSpPr/>
                      <wps:spPr>
                        <a:xfrm>
                          <a:off x="0" y="0"/>
                          <a:ext cx="414068" cy="2242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C0CD8" w:rsidRPr="00617E23" w:rsidRDefault="00BC0CD8" w:rsidP="00BC0CD8">
                            <w:pPr>
                              <w:jc w:val="center"/>
                              <w:rPr>
                                <w:b/>
                                <w:sz w:val="18"/>
                                <w:szCs w:val="18"/>
                              </w:rPr>
                            </w:pPr>
                            <w:r w:rsidRPr="00617E23">
                              <w:rPr>
                                <w:b/>
                                <w:sz w:val="18"/>
                                <w:szCs w:val="18"/>
                              </w:rPr>
                              <w:t>Yes</w:t>
                            </w:r>
                          </w:p>
                          <w:p w:rsidR="00BC0CD8" w:rsidRPr="00617E23" w:rsidRDefault="00BC0CD8" w:rsidP="00BC0CD8">
                            <w:pPr>
                              <w:jc w:val="center"/>
                              <w:rPr>
                                <w:b/>
                                <w:sz w:val="18"/>
                                <w:szCs w:val="18"/>
                              </w:rPr>
                            </w:pPr>
                            <w:r w:rsidRPr="00617E23">
                              <w:rPr>
                                <w:b/>
                                <w:sz w:val="18"/>
                                <w:szCs w:val="18"/>
                              </w:rPr>
                              <w:t>Yes</w:t>
                            </w:r>
                          </w:p>
                          <w:p w:rsidR="00BC0CD8" w:rsidRPr="00617E23" w:rsidRDefault="00BC0CD8" w:rsidP="00BC0CD8">
                            <w:pPr>
                              <w:jc w:val="center"/>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EFAA9" id="Rectangle 26" o:spid="_x0000_s1038" style="position:absolute;left:0;text-align:left;margin-left:113.45pt;margin-top:8.55pt;width:32.6pt;height:1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fOcgIAADYFAAAOAAAAZHJzL2Uyb0RvYy54bWysVN1P2zAQf5+0/8Hy+0gTdcAqUlSBmCYh&#10;QJSJZ9ex22iOzzu7Tbq/fmfnA8TQHqa9OD7f775/l4vLrjHsoNDXYEuen8w4U1ZCVdttyb8/3Xw6&#10;58wHYSthwKqSH5Xnl8uPHy5at1AF7MBUChk5sX7RupLvQnCLLPNypxrhT8ApS0oN2IhAIm6zCkVL&#10;3huTFbPZadYCVg5BKu/p9bpX8mXyr7WS4V5rrwIzJafcQjoxnZt4ZssLsdiicLtaDmmIf8iiEbWl&#10;oJOraxEE22P9h6umlggedDiR0GSgdS1VqoGqyWdvqlnvhFOpFmqOd1Ob/P9zK+8OD8jqquTFKWdW&#10;NDSjR+qasFujGL1Rg1rnF4RbuwccJE/XWG2nsYlfqoN1qanHqamqC0zS4zyfz06JBZJURTEvzs+i&#10;z+zF2KEPXxU0LF5KjhQ9tVIcbn3ooSMkxjI2nhZuamN6bXzJYpJ9WukWjkb16EelqT5KpEheE7PU&#10;lUF2EMSJ6kc+pGMsIaOJJseTUf6ekQmj0YCNZiqxbTKcvWf4Em1Cp4hgw2TY1Bbw78a6x49V97XG&#10;skO36dIw82Ic3AaqI00Yoae+d/Kmpj7fCh8eBBLXaStof8M9HdpAW3IYbpztAH+99x7xREHSctbS&#10;7pTc/9wLVJyZb5bI+SWfz+OyJWH++awgAV9rNq81dt9cAY0ipz+Fk+ka8cGMV43QPNOar2JUUgkr&#10;KXbJZcBRuAr9TtOPQqrVKsFowZwIt3btZHQeGx159NQ9C3QD2QKx9A7GPROLN5zrsdHSwmofQNeJ&#10;kLHVfV+HEdByJkoPP5K4/a/lhHr53S1/AwAA//8DAFBLAwQUAAYACAAAACEA0rkLSOAAAAAJAQAA&#10;DwAAAGRycy9kb3ducmV2LnhtbEyPwU7DMAyG70i8Q2QkbixdVlZWmk5oYuLAYWKAxDFrvLbQOF2T&#10;beXtMSe42fo//f5cLEfXiRMOofWkYTpJQCBV3rZUa3h7Xd/cgQjRkDWdJ9TwjQGW5eVFYXLrz/SC&#10;p22sBZdQyI2GJsY+lzJUDToTJr5H4mzvB2cir0Mt7WDOXO46qZJkLp1piS80psdVg9XX9ug0PH/a&#10;Q1p/PG5mbbbK3g/p03a9n2l9fTU+3IOIOMY/GH71WR1Kdtr5I9kgOg1KzReMcpBNQTCgFoqHnYZb&#10;lYIsC/n/g/IHAAD//wMAUEsBAi0AFAAGAAgAAAAhALaDOJL+AAAA4QEAABMAAAAAAAAAAAAAAAAA&#10;AAAAAFtDb250ZW50X1R5cGVzXS54bWxQSwECLQAUAAYACAAAACEAOP0h/9YAAACUAQAACwAAAAAA&#10;AAAAAAAAAAAvAQAAX3JlbHMvLnJlbHNQSwECLQAUAAYACAAAACEA5W1HznICAAA2BQAADgAAAAAA&#10;AAAAAAAAAAAuAgAAZHJzL2Uyb0RvYy54bWxQSwECLQAUAAYACAAAACEA0rkLSOAAAAAJAQAADwAA&#10;AAAAAAAAAAAAAADMBAAAZHJzL2Rvd25yZXYueG1sUEsFBgAAAAAEAAQA8wAAANkFAAAAAA==&#10;" fillcolor="white [3201]" stroked="f" strokeweight="1pt">
                <v:textbox>
                  <w:txbxContent>
                    <w:p w:rsidR="00BC0CD8" w:rsidRPr="00617E23" w:rsidRDefault="00BC0CD8" w:rsidP="00BC0CD8">
                      <w:pPr>
                        <w:jc w:val="center"/>
                        <w:rPr>
                          <w:b/>
                          <w:sz w:val="18"/>
                          <w:szCs w:val="18"/>
                        </w:rPr>
                      </w:pPr>
                      <w:r w:rsidRPr="00617E23">
                        <w:rPr>
                          <w:b/>
                          <w:sz w:val="18"/>
                          <w:szCs w:val="18"/>
                        </w:rPr>
                        <w:t>Yes</w:t>
                      </w:r>
                    </w:p>
                    <w:p w:rsidR="00BC0CD8" w:rsidRPr="00617E23" w:rsidRDefault="00BC0CD8" w:rsidP="00BC0CD8">
                      <w:pPr>
                        <w:jc w:val="center"/>
                        <w:rPr>
                          <w:b/>
                          <w:sz w:val="18"/>
                          <w:szCs w:val="18"/>
                        </w:rPr>
                      </w:pPr>
                      <w:r w:rsidRPr="00617E23">
                        <w:rPr>
                          <w:b/>
                          <w:sz w:val="18"/>
                          <w:szCs w:val="18"/>
                        </w:rPr>
                        <w:t>Yes</w:t>
                      </w:r>
                    </w:p>
                    <w:p w:rsidR="00BC0CD8" w:rsidRPr="00617E23" w:rsidRDefault="00BC0CD8" w:rsidP="00BC0CD8">
                      <w:pPr>
                        <w:jc w:val="center"/>
                        <w:rPr>
                          <w:b/>
                          <w:sz w:val="18"/>
                          <w:szCs w:val="18"/>
                        </w:rPr>
                      </w:pPr>
                    </w:p>
                  </w:txbxContent>
                </v:textbox>
              </v:rect>
            </w:pict>
          </mc:Fallback>
        </mc:AlternateContent>
      </w:r>
      <w:r w:rsidRPr="00617E23">
        <w:rPr>
          <w:rFonts w:cstheme="minorHAnsi"/>
          <w:noProof/>
        </w:rPr>
        <mc:AlternateContent>
          <mc:Choice Requires="wps">
            <w:drawing>
              <wp:anchor distT="0" distB="0" distL="114300" distR="114300" simplePos="0" relativeHeight="251693056" behindDoc="0" locked="0" layoutInCell="1" allowOverlap="1" wp14:anchorId="6A384F2D" wp14:editId="0D426B42">
                <wp:simplePos x="0" y="0"/>
                <wp:positionH relativeFrom="column">
                  <wp:posOffset>4286250</wp:posOffset>
                </wp:positionH>
                <wp:positionV relativeFrom="paragraph">
                  <wp:posOffset>74031</wp:posOffset>
                </wp:positionV>
                <wp:extent cx="8255" cy="224155"/>
                <wp:effectExtent l="38100" t="0" r="67945" b="61595"/>
                <wp:wrapNone/>
                <wp:docPr id="38" name="Straight Arrow Connector 38"/>
                <wp:cNvGraphicFramePr/>
                <a:graphic xmlns:a="http://schemas.openxmlformats.org/drawingml/2006/main">
                  <a:graphicData uri="http://schemas.microsoft.com/office/word/2010/wordprocessingShape">
                    <wps:wsp>
                      <wps:cNvCnPr/>
                      <wps:spPr>
                        <a:xfrm>
                          <a:off x="0" y="0"/>
                          <a:ext cx="8255" cy="224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0FC439" id="Straight Arrow Connector 38" o:spid="_x0000_s1026" type="#_x0000_t32" style="position:absolute;margin-left:337.5pt;margin-top:5.85pt;width:.65pt;height:17.6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uu1AEAAPgDAAAOAAAAZHJzL2Uyb0RvYy54bWysU9tu1DAQfUfiHyy/s7lAURVttkJb4AXB&#10;isIHuI6dWPimsdkkf8/YyaYVF6mqeJnY8ZyZc47H+5vJaHIWEJSzLa12JSXCctcp27f0+7cPr64p&#10;CZHZjmlnRUtnEejN4eWL/egbUbvB6U4AwSI2NKNv6RCjb4oi8EEYFnbOC4uH0oFhEbfQFx2wEasb&#10;XdRl+bYYHXQeHBch4N/b5ZAecn0pBY9fpAwiEt1S5BZzhBzvUywOe9b0wPyg+EqDPYOFYcpi063U&#10;LYuM/AT1RymjOLjgZNxxZwonpeIia0A1VfmbmruBeZG1oDnBbzaF/1eWfz6fgKiupa/xpiwzeEd3&#10;EZjqh0jeAbiRHJ216KMDgino1+hDg7CjPcG6C/4ESfwkwaQvyiJT9njePBZTJBx/XtdXV5RwPKjr&#10;NxWusUbxAPUQ4kfhDEmLloaVysahyi6z86cQF+AFkPpqm2JkSr+3HYmzRzERFLO9FmuflFIkBQvn&#10;vIqzFgv8q5DoBbJc2uQpFEcN5Mxwfrof1VYFMxNEKq03UJm5/RO05iaYyJP5VOCWnTs6GzegUdbB&#10;37rG6UJVLvkX1YvWJPvedXO+wWwHjle+h/UppPl9vM/whwd7+AUAAP//AwBQSwMEFAAGAAgAAAAh&#10;ACBKNEPeAAAACQEAAA8AAABkcnMvZG93bnJldi54bWxMj81OwzAQhO9IvIO1SNyoU37iNo1TIQTH&#10;CtFUiKMbO3GEvY5ipw1vz3Iqx9GMZr4pt7N37GTG2AeUsFxkwAw2QffYSTjUb3crYDEp1MoFNBJ+&#10;TIRtdX1VqkKHM36Y0z51jEowFkqCTWkoOI+NNV7FRRgMkteG0atEcuy4HtWZyr3j91mWc696pAWr&#10;BvNiTfO9n7yEtu4Ozdfrik+ufRf1p13bXb2T8vZmft4AS2ZOlzD84RM6VMR0DBPqyJyEXDzRl0TG&#10;UgCjQC7yB2BHCY8iA16V/P+D6hcAAP//AwBQSwECLQAUAAYACAAAACEAtoM4kv4AAADhAQAAEwAA&#10;AAAAAAAAAAAAAAAAAAAAW0NvbnRlbnRfVHlwZXNdLnhtbFBLAQItABQABgAIAAAAIQA4/SH/1gAA&#10;AJQBAAALAAAAAAAAAAAAAAAAAC8BAABfcmVscy8ucmVsc1BLAQItABQABgAIAAAAIQCvTUuu1AEA&#10;APgDAAAOAAAAAAAAAAAAAAAAAC4CAABkcnMvZTJvRG9jLnhtbFBLAQItABQABgAIAAAAIQAgSjRD&#10;3gAAAAkBAAAPAAAAAAAAAAAAAAAAAC4EAABkcnMvZG93bnJldi54bWxQSwUGAAAAAAQABADzAAAA&#10;OQUAAAAA&#10;" strokecolor="black [3200]" strokeweight=".5pt">
                <v:stroke endarrow="block" joinstyle="miter"/>
              </v:shape>
            </w:pict>
          </mc:Fallback>
        </mc:AlternateContent>
      </w:r>
      <w:r>
        <w:rPr>
          <w:rFonts w:cstheme="minorHAnsi"/>
          <w:noProof/>
        </w:rPr>
        <mc:AlternateContent>
          <mc:Choice Requires="wps">
            <w:drawing>
              <wp:anchor distT="0" distB="0" distL="114300" distR="114300" simplePos="0" relativeHeight="251679744" behindDoc="0" locked="0" layoutInCell="1" allowOverlap="1" wp14:anchorId="48198AC2" wp14:editId="16ED0EC5">
                <wp:simplePos x="0" y="0"/>
                <wp:positionH relativeFrom="column">
                  <wp:posOffset>263633</wp:posOffset>
                </wp:positionH>
                <wp:positionV relativeFrom="paragraph">
                  <wp:posOffset>70737</wp:posOffset>
                </wp:positionV>
                <wp:extent cx="8627" cy="224286"/>
                <wp:effectExtent l="38100" t="0" r="67945" b="61595"/>
                <wp:wrapNone/>
                <wp:docPr id="25" name="Straight Arrow Connector 25"/>
                <wp:cNvGraphicFramePr/>
                <a:graphic xmlns:a="http://schemas.openxmlformats.org/drawingml/2006/main">
                  <a:graphicData uri="http://schemas.microsoft.com/office/word/2010/wordprocessingShape">
                    <wps:wsp>
                      <wps:cNvCnPr/>
                      <wps:spPr>
                        <a:xfrm>
                          <a:off x="0" y="0"/>
                          <a:ext cx="8627" cy="2242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079AC9" id="Straight Arrow Connector 25" o:spid="_x0000_s1026" type="#_x0000_t32" style="position:absolute;margin-left:20.75pt;margin-top:5.55pt;width:.7pt;height:17.6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sM1QEAAPgDAAAOAAAAZHJzL2Uyb0RvYy54bWysU9uO0zAQfUfiHyy/06QRlCpqukJd4AVB&#10;xcIHeB07sfBNY9Mkf8/YSbMrLtJqxcsktufMnHM8PtyMRpOLgKCcbeh2U1IiLHetsl1Dv3/78GpP&#10;SYjMtkw7Kxo6iUBvji9fHAZfi8r1TrcCCBaxoR58Q/sYfV0UgffCsLBxXlg8lA4Mi7iErmiBDVjd&#10;6KIqy10xOGg9OC5CwN3b+ZAec30pBY9fpAwiEt1Q5BZzhBzvUyyOB1Z3wHyv+EKDPYOFYcpi07XU&#10;LYuM/AT1RymjOLjgZNxwZwonpeIia0A12/I3NXc98yJrQXOCX20K/68s/3w5A1FtQ6s3lFhm8I7u&#10;IjDV9ZG8A3ADOTlr0UcHBFPQr8GHGmEne4ZlFfwZkvhRgklflEXG7PG0eizGSDhu7nfVW0o4HlTV&#10;62q/SxWLB6iHED8KZ0j6aWhYqKwcttlldvkU4gy8AlJfbVOMTOn3tiVx8igmgmK202Lpk1KKpGDm&#10;nP/ipMUM/yokeoEs5zZ5CsVJA7kwnJ/2x3atgpkJIpXWK6jM3P4JWnITTOTJfCpwzc4dnY0r0Cjr&#10;4G9d43ilKuf8q+pZa5J979op32C2A8cr38PyFNL8Pl5n+MODPf4CAAD//wMAUEsDBBQABgAIAAAA&#10;IQAAuo853AAAAAcBAAAPAAAAZHJzL2Rvd25yZXYueG1sTI7BTsMwEETvSPyDtUjcqJMqlDaNUyEE&#10;xwrRVIijG2/iqPE6ip02/D3LCU6jnRnNvmI3u15ccAydJwXpIgGBVHvTUavgWL09rEGEqMno3hMq&#10;+MYAu/L2ptC58Vf6wMshtoJHKORagY1xyKUMtUWnw8IPSJw1fnQ68jm20oz6yuOul8skWUmnO+IP&#10;Vg/4YrE+HyanoKnaY/31upZT37w/VZ92Y/fVXqn7u/l5CyLiHP/K8IvP6FAy08lPZILoFWTpIzfZ&#10;T1MQnGfLDYgT6yoDWRbyP3/5AwAA//8DAFBLAQItABQABgAIAAAAIQC2gziS/gAAAOEBAAATAAAA&#10;AAAAAAAAAAAAAAAAAABbQ29udGVudF9UeXBlc10ueG1sUEsBAi0AFAAGAAgAAAAhADj9If/WAAAA&#10;lAEAAAsAAAAAAAAAAAAAAAAALwEAAF9yZWxzLy5yZWxzUEsBAi0AFAAGAAgAAAAhAMyOawzVAQAA&#10;+AMAAA4AAAAAAAAAAAAAAAAALgIAAGRycy9lMm9Eb2MueG1sUEsBAi0AFAAGAAgAAAAhAAC6jznc&#10;AAAABwEAAA8AAAAAAAAAAAAAAAAALwQAAGRycy9kb3ducmV2LnhtbFBLBQYAAAAABAAEAPMAAAA4&#10;BQAAAAA=&#10;" strokecolor="black [3200]" strokeweight=".5pt">
                <v:stroke endarrow="block" joinstyle="miter"/>
              </v:shape>
            </w:pict>
          </mc:Fallback>
        </mc:AlternateContent>
      </w:r>
      <w:r>
        <w:rPr>
          <w:rFonts w:cstheme="minorHAnsi"/>
          <w:noProof/>
        </w:rPr>
        <mc:AlternateContent>
          <mc:Choice Requires="wps">
            <w:drawing>
              <wp:anchor distT="0" distB="0" distL="114300" distR="114300" simplePos="0" relativeHeight="251678720" behindDoc="0" locked="0" layoutInCell="1" allowOverlap="1" wp14:anchorId="1F5C4A53" wp14:editId="329C12D1">
                <wp:simplePos x="0" y="0"/>
                <wp:positionH relativeFrom="column">
                  <wp:posOffset>1920491</wp:posOffset>
                </wp:positionH>
                <wp:positionV relativeFrom="paragraph">
                  <wp:posOffset>88433</wp:posOffset>
                </wp:positionV>
                <wp:extent cx="8627" cy="224286"/>
                <wp:effectExtent l="38100" t="0" r="67945" b="61595"/>
                <wp:wrapNone/>
                <wp:docPr id="24" name="Straight Arrow Connector 24"/>
                <wp:cNvGraphicFramePr/>
                <a:graphic xmlns:a="http://schemas.openxmlformats.org/drawingml/2006/main">
                  <a:graphicData uri="http://schemas.microsoft.com/office/word/2010/wordprocessingShape">
                    <wps:wsp>
                      <wps:cNvCnPr/>
                      <wps:spPr>
                        <a:xfrm>
                          <a:off x="0" y="0"/>
                          <a:ext cx="8627" cy="2242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32A0C7" id="Straight Arrow Connector 24" o:spid="_x0000_s1026" type="#_x0000_t32" style="position:absolute;margin-left:151.2pt;margin-top:6.95pt;width:.7pt;height:17.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A1QEAAPgDAAAOAAAAZHJzL2Uyb0RvYy54bWysU9uO0zAQfUfiHyy/06TRqlRR0xXqAi8I&#10;Knb5AK9jJxa+aWya5O8ZO2kWcZFWK14msT1n5pzj8eF2NJpcBATlbEO3m5ISYblrle0a+u3hw5s9&#10;JSEy2zLtrGjoJAK9Pb5+dRh8LSrXO90KIFjEhnrwDe1j9HVRBN4Lw8LGeWHxUDowLOISuqIFNmB1&#10;o4uqLHfF4KD14LgIAXfv5kN6zPWlFDx+kTKISHRDkVvMEXJ8TLE4HljdAfO94gsN9gIWhimLTddS&#10;dywy8gPUH6WM4uCCk3HDnSmclIqLrAHVbMvf1Nz3zIusBc0JfrUp/L+y/PPlDES1Da1uKLHM4B3d&#10;R2Cq6yN5B+AGcnLWoo8OCKagX4MPNcJO9gzLKvgzJPGjBJO+KIuM2eNp9ViMkXDc3O+qt5RwPKiq&#10;m2q/SxWLJ6iHED8KZ0j6aWhYqKwcttlldvkU4gy8AlJfbVOMTOn3tiVx8igmgmK202Lpk1KKpGDm&#10;nP/ipMUM/yokeoEs5zZ5CsVJA7kwnJ/2+3atgpkJIpXWK6jM3P4JWnITTOTJfC5wzc4dnY0r0Cjr&#10;4G9d43ilKuf8q+pZa5L96Nop32C2A8cr38PyFNL8/rrO8KcHe/wJAAD//wMAUEsDBBQABgAIAAAA&#10;IQBILTnD3QAAAAkBAAAPAAAAZHJzL2Rvd25yZXYueG1sTI/BTsMwEETvSPyDtUjcqE1SQRPiVAjB&#10;sUI0FeLoxk4cYa+j2GnD37Oc6HE1T7Nvqu3iHTuZKQ4BJdyvBDCDbdAD9hIOzdvdBlhMCrVyAY2E&#10;HxNhW19fVarU4Ywf5rRPPaMSjKWSYFMaS85ja41XcRVGg5R1YfIq0Tn1XE/qTOXe8UyIB+7VgPTB&#10;qtG8WNN+72cvoWv6Q/v1uuGz694fm09b2F2zk/L2Znl+ApbMkv5h+NMndajJ6Rhm1JE5CbnI1oRS&#10;kBfACMhFTluOEtZFBryu+OWC+hcAAP//AwBQSwECLQAUAAYACAAAACEAtoM4kv4AAADhAQAAEwAA&#10;AAAAAAAAAAAAAAAAAAAAW0NvbnRlbnRfVHlwZXNdLnhtbFBLAQItABQABgAIAAAAIQA4/SH/1gAA&#10;AJQBAAALAAAAAAAAAAAAAAAAAC8BAABfcmVscy8ucmVsc1BLAQItABQABgAIAAAAIQCxCE/A1QEA&#10;APgDAAAOAAAAAAAAAAAAAAAAAC4CAABkcnMvZTJvRG9jLnhtbFBLAQItABQABgAIAAAAIQBILTnD&#10;3QAAAAkBAAAPAAAAAAAAAAAAAAAAAC8EAABkcnMvZG93bnJldi54bWxQSwUGAAAAAAQABADzAAAA&#10;OQUAAAAA&#10;" strokecolor="black [3200]" strokeweight=".5pt">
                <v:stroke endarrow="block" joinstyle="miter"/>
              </v:shape>
            </w:pict>
          </mc:Fallback>
        </mc:AlternateContent>
      </w:r>
    </w:p>
    <w:p w:rsidR="00BC0CD8" w:rsidRDefault="00BC0CD8" w:rsidP="00BC0CD8">
      <w:pPr>
        <w:pStyle w:val="ListParagraph"/>
        <w:rPr>
          <w:rFonts w:cstheme="minorHAnsi"/>
        </w:rPr>
      </w:pPr>
      <w:r w:rsidRPr="00617E23">
        <w:rPr>
          <w:rFonts w:cstheme="minorHAnsi"/>
          <w:noProof/>
        </w:rPr>
        <mc:AlternateContent>
          <mc:Choice Requires="wps">
            <w:drawing>
              <wp:anchor distT="0" distB="0" distL="114300" distR="114300" simplePos="0" relativeHeight="251692032" behindDoc="0" locked="0" layoutInCell="1" allowOverlap="1" wp14:anchorId="288AAC67" wp14:editId="6B04A20A">
                <wp:simplePos x="0" y="0"/>
                <wp:positionH relativeFrom="column">
                  <wp:posOffset>3599180</wp:posOffset>
                </wp:positionH>
                <wp:positionV relativeFrom="paragraph">
                  <wp:posOffset>141869</wp:posOffset>
                </wp:positionV>
                <wp:extent cx="1440180" cy="301625"/>
                <wp:effectExtent l="0" t="0" r="26670" b="22225"/>
                <wp:wrapNone/>
                <wp:docPr id="37" name="Rectangle 37"/>
                <wp:cNvGraphicFramePr/>
                <a:graphic xmlns:a="http://schemas.openxmlformats.org/drawingml/2006/main">
                  <a:graphicData uri="http://schemas.microsoft.com/office/word/2010/wordprocessingShape">
                    <wps:wsp>
                      <wps:cNvSpPr/>
                      <wps:spPr>
                        <a:xfrm>
                          <a:off x="0" y="0"/>
                          <a:ext cx="1440180"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Slab wise Taxation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AAC67" id="Rectangle 37" o:spid="_x0000_s1039" style="position:absolute;left:0;text-align:left;margin-left:283.4pt;margin-top:11.15pt;width:113.4pt;height:2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hQIAAGcFAAAOAAAAZHJzL2Uyb0RvYy54bWysVEtvGyEQvlfqf0Dcm911nrWyjqxEqSpF&#10;aZSkyhmzYKMCQwF71/31Hdj12k19qnoBhpn55j3XN53RZCN8UGBrWp2UlAjLoVF2WdPvr/efrigJ&#10;kdmGabCiplsR6M3s44fr1k3FBFagG+EJgtgwbV1NVzG6aVEEvhKGhRNwwiJTgjcsIumXReNZi+hG&#10;F5OyvCha8I3zwEUI+HvXM+ks40spePwmZRCR6JqibzGfPp+LdBazazZdeuZWig9usH/wwjBl0egI&#10;dcciI2uv/oIyinsIIOMJB1OAlIqLHANGU5XvonlZMSdyLJic4MY0hf8Hyx83T56opqanl5RYZrBG&#10;z5g1ZpdaEPzDBLUuTFHuxT35gQr4TNF20pt0Yxyky0ndjkkVXSQcP6uzs7K6wtxz5J2W1cXkPIEW&#10;e23nQ/wiwJD0qKlH8zmXbPMQYi+6E0nGtE1nAK2ae6V1JlK7iFvtyYZhoWNXDSYOpNBg0ixSNL3/&#10;+RW3WvSoz0JiItDjSbaeW3CPyTgXNl4MuNqidFKT6MGoWB1T1HHnzCCb1ERuzVGxPKb4p8VRI1sF&#10;G0dloyz4YwDNj9FyL7+Lvo85hR+7RZerX52myNLXApottoSHflaC4/cK6/LAQnxiHocDS4kDH7/h&#10;ITW0NYXhRckK/K9j/0keexa5lLQ4bDUNP9fMC0r0V4vd/Dk1CU5nJs7OLydI+EPO4pBj1+YWsMwV&#10;rhbH8zPJR717Sg/mDffCPFlFFrMcbdeUR78jbmO/BHCzcDGfZzGcSMfig31xPIGnRKe+e+3emHdD&#10;c0Zs60fYDSabvuvRXjZpWpivI0iVG3if16EEOM15BIbNk9bFIZ2l9vtx9hsAAP//AwBQSwMEFAAG&#10;AAgAAAAhAGQPdjnfAAAACQEAAA8AAABkcnMvZG93bnJldi54bWxMj8FOwzAQRO9I/IO1SNyoQypM&#10;G7KpKkQlxAFEyge4sYkj4rWxnTb9e8wJjqMZzbypN7Md2VGHODhCuF0UwDR1Tg3UI3zsdzcrYDFJ&#10;UnJ0pBHOOsKmubyoZaXcid71sU09yyUUK4lgUvIV57Ez2sq4cF5T9j5dsDJlGXqugjzlcjvysigE&#10;t3KgvGCk149Gd1/tZBF82Po382T2u/k1PL/0UzuY7zPi9dW8fQCW9Jz+wvCLn9GhyUwHN5GKbES4&#10;EyKjJ4SyXALLgfv1UgA7IIj1CnhT8/8Pmh8AAAD//wMAUEsBAi0AFAAGAAgAAAAhALaDOJL+AAAA&#10;4QEAABMAAAAAAAAAAAAAAAAAAAAAAFtDb250ZW50X1R5cGVzXS54bWxQSwECLQAUAAYACAAAACEA&#10;OP0h/9YAAACUAQAACwAAAAAAAAAAAAAAAAAvAQAAX3JlbHMvLnJlbHNQSwECLQAUAAYACAAAACEA&#10;6f/8tIUCAABnBQAADgAAAAAAAAAAAAAAAAAuAgAAZHJzL2Uyb0RvYy54bWxQSwECLQAUAAYACAAA&#10;ACEAZA92Od8AAAAJAQAADwAAAAAAAAAAAAAAAADfBAAAZHJzL2Rvd25yZXYueG1sUEsFBgAAAAAE&#10;AAQA8wAAAOsFAAAAAA==&#10;" fillcolor="white [3201]" strokecolor="black [3213]" strokeweight="1pt">
                <v:textbo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Slab wise Taxation</w:t>
                      </w:r>
                    </w:p>
                  </w:txbxContent>
                </v:textbox>
              </v:rect>
            </w:pict>
          </mc:Fallback>
        </mc:AlternateContent>
      </w:r>
      <w:r>
        <w:rPr>
          <w:rFonts w:cstheme="minorHAnsi"/>
          <w:noProof/>
        </w:rPr>
        <mc:AlternateContent>
          <mc:Choice Requires="wps">
            <w:drawing>
              <wp:anchor distT="0" distB="0" distL="114300" distR="114300" simplePos="0" relativeHeight="251670528" behindDoc="0" locked="0" layoutInCell="1" allowOverlap="1" wp14:anchorId="2BC9436F" wp14:editId="632CBF15">
                <wp:simplePos x="0" y="0"/>
                <wp:positionH relativeFrom="column">
                  <wp:posOffset>-370936</wp:posOffset>
                </wp:positionH>
                <wp:positionV relativeFrom="paragraph">
                  <wp:posOffset>192333</wp:posOffset>
                </wp:positionV>
                <wp:extent cx="1319842" cy="301625"/>
                <wp:effectExtent l="0" t="0" r="13970" b="22225"/>
                <wp:wrapNone/>
                <wp:docPr id="14" name="Rectangle 14"/>
                <wp:cNvGraphicFramePr/>
                <a:graphic xmlns:a="http://schemas.openxmlformats.org/drawingml/2006/main">
                  <a:graphicData uri="http://schemas.microsoft.com/office/word/2010/wordprocessingShape">
                    <wps:wsp>
                      <wps:cNvSpPr/>
                      <wps:spPr>
                        <a:xfrm>
                          <a:off x="0" y="0"/>
                          <a:ext cx="1319842"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Tax @10%/15%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9436F" id="Rectangle 14" o:spid="_x0000_s1040" style="position:absolute;left:0;text-align:left;margin-left:-29.2pt;margin-top:15.15pt;width:103.9pt;height: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0bShgIAAGcFAAAOAAAAZHJzL2Uyb0RvYy54bWysVEtPGzEQvlfqf7B8L5sNgULEBkUgqkqI&#10;IqDi7HjtxKrtcW0nu+mv79j7IKU5Vb14Z3ZmvnnP1XVrNNkJHxTYipYnE0qE5VAru67o95e7TxeU&#10;hMhszTRYUdG9CPR68fHDVePmYgob0LXwBEFsmDeuopsY3bwoAt8Iw8IJOGFRKMEbFpH166L2rEF0&#10;o4vpZHJeNOBr54GLEPDvbSeki4wvpeDxm5RBRKIrirHF/Pr8rtJbLK7YfO2Z2yjeh8H+IQrDlEWn&#10;I9Qti4xsvfoLyijuIYCMJxxMAVIqLnIOmE05eZfN84Y5kXPB4gQ3lin8P1j+sHv0RNXYuxkllhns&#10;0RNWjdm1FgT/YYEaF+ao9+wefc8FJFO2rfQmfTEP0uai7seiijYSjj/L0/LyYjalhKPsdFKeT88S&#10;aPFm7XyIXwQYkoiKenSfa8l29yF2qoNKcqZtegNoVd8prTOTxkXcaE92DBsd27J3caCFDpNlkbLp&#10;4s9U3GvRoT4JiYXAiKfZex7BN0zGubDxvMfVFrWTmcQIRsPymKGOQzC9bjITeTRHw8kxwz89jhbZ&#10;K9g4GhtlwR8DqH+Mnjv9Ifsu55R+bFft0P2+tyuo9zgSHrpdCY7fKezLPQvxkXlcDlwjXPj4DR+p&#10;oako9BQlG/C/jv1P+jizKKWkwWWraPi5ZV5Qor9anObLcjZL25mZ2dnnKTL+ULI6lNituQFsc4mn&#10;xfFMJv2oB1J6MK94F5bJK4qY5ei7ojz6gbmJ3RHAy8LFcpnVcCMdi/f22fEEngqd5u6lfWXe9cMZ&#10;cawfYFhMNn83o51usrSw3EaQKg9wKnVX174FuM15BfrLk87FIZ+13u7j4jcAAAD//wMAUEsDBBQA&#10;BgAIAAAAIQBp2NM13gAAAAkBAAAPAAAAZHJzL2Rvd25yZXYueG1sTI/BTsMwDIbvSLxDZCRuWwob&#10;rJS604SYhDiA6HiArDVNReOEJN26tyc7wdH2p9/fX64nM4gD+dBbRriZZyCIG9v23CF87razHESI&#10;ils1WCaEEwVYV5cXpSpae+QPOtSxEymEQ6EQdIyukDI0mowKc+uI0+3LeqNiGn0nW6+OKdwM8jbL&#10;7qVRPacPWjl60tR816NBcH7j3vWz3m2nN//y2o11r39OiNdX0+YRRKQp/sFw1k/qUCWnvR25DWJA&#10;mN3ly4QiLLIFiDOwfEiLPcJqlYOsSvm/QfULAAD//wMAUEsBAi0AFAAGAAgAAAAhALaDOJL+AAAA&#10;4QEAABMAAAAAAAAAAAAAAAAAAAAAAFtDb250ZW50X1R5cGVzXS54bWxQSwECLQAUAAYACAAAACEA&#10;OP0h/9YAAACUAQAACwAAAAAAAAAAAAAAAAAvAQAAX3JlbHMvLnJlbHNQSwECLQAUAAYACAAAACEA&#10;B8tG0oYCAABnBQAADgAAAAAAAAAAAAAAAAAuAgAAZHJzL2Uyb0RvYy54bWxQSwECLQAUAAYACAAA&#10;ACEAadjTNd4AAAAJAQAADwAAAAAAAAAAAAAAAADgBAAAZHJzL2Rvd25yZXYueG1sUEsFBgAAAAAE&#10;AAQA8wAAAOsFAAAAAA==&#10;" fillcolor="white [3201]" strokecolor="black [3213]" strokeweight="1pt">
                <v:textbox>
                  <w:txbxContent>
                    <w:p w:rsidR="00BC0CD8" w:rsidRPr="00DE50BC" w:rsidRDefault="00BC0CD8" w:rsidP="00BC0CD8">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Tax @10%/15%</w:t>
                      </w:r>
                    </w:p>
                  </w:txbxContent>
                </v:textbox>
              </v:rect>
            </w:pict>
          </mc:Fallback>
        </mc:AlternateContent>
      </w:r>
    </w:p>
    <w:p w:rsidR="00BC0CD8" w:rsidRDefault="00BC0CD8" w:rsidP="00BC0CD8">
      <w:pPr>
        <w:pStyle w:val="ListParagraph"/>
        <w:rPr>
          <w:rFonts w:cstheme="minorHAnsi"/>
        </w:rPr>
      </w:pPr>
      <w:r>
        <w:rPr>
          <w:rFonts w:cstheme="minorHAnsi"/>
          <w:noProof/>
        </w:rPr>
        <mc:AlternateContent>
          <mc:Choice Requires="wps">
            <w:drawing>
              <wp:anchor distT="0" distB="0" distL="114300" distR="114300" simplePos="0" relativeHeight="251671552" behindDoc="0" locked="0" layoutInCell="1" allowOverlap="1" wp14:anchorId="46AB6697" wp14:editId="388B8027">
                <wp:simplePos x="0" y="0"/>
                <wp:positionH relativeFrom="column">
                  <wp:posOffset>1233577</wp:posOffset>
                </wp:positionH>
                <wp:positionV relativeFrom="paragraph">
                  <wp:posOffset>8818</wp:posOffset>
                </wp:positionV>
                <wp:extent cx="1440612" cy="301625"/>
                <wp:effectExtent l="0" t="0" r="26670" b="22225"/>
                <wp:wrapNone/>
                <wp:docPr id="15" name="Rectangle 15"/>
                <wp:cNvGraphicFramePr/>
                <a:graphic xmlns:a="http://schemas.openxmlformats.org/drawingml/2006/main">
                  <a:graphicData uri="http://schemas.microsoft.com/office/word/2010/wordprocessingShape">
                    <wps:wsp>
                      <wps:cNvSpPr/>
                      <wps:spPr>
                        <a:xfrm>
                          <a:off x="0" y="0"/>
                          <a:ext cx="1440612"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0CD8" w:rsidRPr="00DE50BC" w:rsidRDefault="00BC0CD8" w:rsidP="00BC0CD8">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E23">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Tax @ 10% Gross</w:t>
                            </w: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B6697" id="Rectangle 15" o:spid="_x0000_s1041" style="position:absolute;left:0;text-align:left;margin-left:97.15pt;margin-top:.7pt;width:113.45pt;height:2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2oNhgIAAGcFAAAOAAAAZHJzL2Uyb0RvYy54bWysVEtv2zAMvg/YfxB0X21nbbYFcYogRYcB&#10;RRu0HXpWZCkRJouapMTOfv0o+dGsy2nYRSbNN/mR8+u21uQgnFdgSlpc5JQIw6FSZlvS78+3Hz5T&#10;4gMzFdNgREmPwtPrxft388bOxAR2oCvhCDoxftbYku5CsLMs83wnauYvwAqDQgmuZgFZt80qxxr0&#10;XutskufTrAFXWQdceI9/bzohXST/UgoeHqT0IhBdUswtpNeldxPfbDFns61jdqd4nwb7hyxqpgwG&#10;HV3dsMDI3qm/XNWKO/AgwwWHOgMpFRepBqymyN9U87RjVqRasDnejm3y/88tvz+sHVEVzu6KEsNq&#10;nNEjdo2ZrRYE/2GDGutnqPdk167nPJKx2la6On6xDtKmph7Hpoo2EI4/i8vLfFpMKOEo+5gX00ly&#10;mr1aW+fDVwE1iURJHYZPvWSHOx8wIqoOKjGYNvH1oFV1q7ROTISLWGlHDgwHHdoi5o12J1rIRcss&#10;VtPln6hw1KLz+igkNgIznqToCYKvPhnnwoRp71cb1I5mEjMYDYtzhjoMyfS60UwkaI6G+TnDPyOO&#10;FikqmDAa18qAO+eg+jFG7vSH6ruaY/mh3bTD9PvZbqA6IiQcdLviLb9VOJc75sOaOVwOXCNc+PCA&#10;j9TQlBR6ipIduF/n/kd9xCxKKWlw2Urqf+6ZE5TobwbR/CWCBLczMZdXnybIuFPJ5lRi9vUKcMwF&#10;nhbLExn1gx5I6aB+wbuwjFFRxAzH2CXlwQ3MKnRHAC8LF8tlUsONtCzcmSfLo/PY6Ii75/aFOduD&#10;MyCs72FYTDZ7g9FON1oaWO4DSJUAHFvd9bUfAW5zwmd/eeK5OOWT1ut9XPwGAAD//wMAUEsDBBQA&#10;BgAIAAAAIQAWu+Xk3AAAAAgBAAAPAAAAZHJzL2Rvd25yZXYueG1sTI/BTsMwEETvSPyDtUjcqNMQ&#10;oTbEqSpEJcQBRMoHuPESR8TrYDtt+vcsJ3qb0Yxm31ab2Q3iiCH2nhQsFxkIpNabnjoFn/vd3QpE&#10;TJqMHjyhgjNG2NTXV5UujT/RBx6b1AkeoVhqBTalsZQythadjgs/InH25YPTiW3opAn6xONukHmW&#10;PUine+ILVo/4ZLH9bianYAzb8d0+2/1ufgsvr93U9PbnrNTtzbx9BJFwTv9l+MNndKiZ6eAnMlEM&#10;7NfFPVdZFCA4L/JlDuLAYrUGWVfy8oH6FwAA//8DAFBLAQItABQABgAIAAAAIQC2gziS/gAAAOEB&#10;AAATAAAAAAAAAAAAAAAAAAAAAABbQ29udGVudF9UeXBlc10ueG1sUEsBAi0AFAAGAAgAAAAhADj9&#10;If/WAAAAlAEAAAsAAAAAAAAAAAAAAAAALwEAAF9yZWxzLy5yZWxzUEsBAi0AFAAGAAgAAAAhAMDb&#10;ag2GAgAAZwUAAA4AAAAAAAAAAAAAAAAALgIAAGRycy9lMm9Eb2MueG1sUEsBAi0AFAAGAAgAAAAh&#10;ABa75eTcAAAACAEAAA8AAAAAAAAAAAAAAAAA4AQAAGRycy9kb3ducmV2LnhtbFBLBQYAAAAABAAE&#10;APMAAADpBQAAAAA=&#10;" fillcolor="white [3201]" strokecolor="black [3213]" strokeweight="1pt">
                <v:textbox>
                  <w:txbxContent>
                    <w:p w:rsidR="00BC0CD8" w:rsidRPr="00DE50BC" w:rsidRDefault="00BC0CD8" w:rsidP="00BC0CD8">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E23">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Tax @ 10% Gross</w:t>
                      </w: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basis</w:t>
                      </w:r>
                    </w:p>
                  </w:txbxContent>
                </v:textbox>
              </v:rect>
            </w:pict>
          </mc:Fallback>
        </mc:AlternateContent>
      </w:r>
    </w:p>
    <w:p w:rsidR="00BC0CD8" w:rsidRDefault="00BC0CD8" w:rsidP="00BC0CD8">
      <w:pPr>
        <w:pStyle w:val="ListParagraph"/>
        <w:rPr>
          <w:rFonts w:cstheme="minorHAnsi"/>
        </w:rPr>
      </w:pPr>
    </w:p>
    <w:p w:rsidR="00BC0CD8" w:rsidRDefault="00BC0CD8" w:rsidP="00BC0CD8">
      <w:pPr>
        <w:pStyle w:val="ListParagraph"/>
        <w:rPr>
          <w:rFonts w:cstheme="minorHAnsi"/>
        </w:rPr>
      </w:pPr>
    </w:p>
    <w:p w:rsidR="00BC0CD8" w:rsidRDefault="00BC0CD8" w:rsidP="00BC0CD8">
      <w:pPr>
        <w:pStyle w:val="ListParagraph"/>
        <w:rPr>
          <w:rFonts w:cstheme="minorHAnsi"/>
        </w:rPr>
      </w:pPr>
    </w:p>
    <w:p w:rsidR="00BC0CD8" w:rsidRPr="00BC0CD8" w:rsidRDefault="00BC0CD8" w:rsidP="00382FED">
      <w:pPr>
        <w:pStyle w:val="ListParagraph"/>
        <w:numPr>
          <w:ilvl w:val="1"/>
          <w:numId w:val="22"/>
        </w:numPr>
        <w:ind w:left="900"/>
        <w:rPr>
          <w:rFonts w:cstheme="minorHAnsi"/>
          <w:b/>
          <w:u w:val="single"/>
        </w:rPr>
      </w:pPr>
      <w:r w:rsidRPr="00BC0CD8">
        <w:rPr>
          <w:rFonts w:cstheme="minorHAnsi"/>
          <w:b/>
          <w:u w:val="single"/>
        </w:rPr>
        <w:t xml:space="preserve">Higher rate of Tax Deducted at Source </w:t>
      </w:r>
    </w:p>
    <w:p w:rsidR="00BC0CD8" w:rsidRDefault="00BC0CD8" w:rsidP="00BC0CD8">
      <w:pPr>
        <w:ind w:left="851"/>
      </w:pPr>
      <w:r w:rsidRPr="008263E6">
        <w:rPr>
          <w:rFonts w:cstheme="minorHAnsi"/>
        </w:rPr>
        <w:t xml:space="preserve">As per Sec 206AA of the ITA  in case a non-resident tax payer does not furnish his/her PAN Card to the person responsible for deducting TDS, the </w:t>
      </w:r>
      <w:proofErr w:type="spellStart"/>
      <w:r w:rsidRPr="008263E6">
        <w:rPr>
          <w:rFonts w:cstheme="minorHAnsi"/>
        </w:rPr>
        <w:t>deductor</w:t>
      </w:r>
      <w:proofErr w:type="spellEnd"/>
      <w:r w:rsidRPr="008263E6">
        <w:rPr>
          <w:rFonts w:cstheme="minorHAnsi"/>
        </w:rPr>
        <w:t xml:space="preserve"> will deduct TDS </w:t>
      </w:r>
      <w:r w:rsidRPr="00E23367">
        <w:t>higher of the following rates:</w:t>
      </w:r>
    </w:p>
    <w:p w:rsidR="00BC0CD8" w:rsidRDefault="00BC0CD8" w:rsidP="00382FED">
      <w:pPr>
        <w:pStyle w:val="ListParagraph"/>
        <w:numPr>
          <w:ilvl w:val="0"/>
          <w:numId w:val="4"/>
        </w:numPr>
        <w:ind w:left="851" w:firstLine="0"/>
        <w:jc w:val="both"/>
      </w:pPr>
      <w:r>
        <w:t>at the rate specified in the relevant provision of this Act; or</w:t>
      </w:r>
    </w:p>
    <w:p w:rsidR="00BC0CD8" w:rsidRDefault="00BC0CD8" w:rsidP="00382FED">
      <w:pPr>
        <w:pStyle w:val="ListParagraph"/>
        <w:numPr>
          <w:ilvl w:val="0"/>
          <w:numId w:val="4"/>
        </w:numPr>
        <w:ind w:left="851" w:firstLine="0"/>
        <w:jc w:val="both"/>
      </w:pPr>
      <w:r>
        <w:t>at the rate or rates in force; or</w:t>
      </w:r>
    </w:p>
    <w:p w:rsidR="00BC0CD8" w:rsidRDefault="00BC0CD8" w:rsidP="00382FED">
      <w:pPr>
        <w:pStyle w:val="ListParagraph"/>
        <w:numPr>
          <w:ilvl w:val="0"/>
          <w:numId w:val="4"/>
        </w:numPr>
        <w:ind w:left="851" w:firstLine="0"/>
        <w:jc w:val="both"/>
      </w:pPr>
      <w:r>
        <w:t>at the rate of 20%.</w:t>
      </w:r>
    </w:p>
    <w:p w:rsidR="00BC0CD8" w:rsidRDefault="00BC0CD8" w:rsidP="00BC0CD8">
      <w:pPr>
        <w:ind w:left="851"/>
        <w:jc w:val="both"/>
      </w:pPr>
      <w:r>
        <w:t>Rule37BC (1) In the case of a non-resident, not being a company, or a foreign company (hereafter referred to as '</w:t>
      </w:r>
      <w:proofErr w:type="spellStart"/>
      <w:r>
        <w:t>deductee</w:t>
      </w:r>
      <w:proofErr w:type="spellEnd"/>
      <w:r>
        <w:t xml:space="preserve">') and not having permanent account number the provisions of section 206AA shall not apply in respect of payments in the nature of interest, royalty, fees for technical services , dividend and payments on transfer of any capital asset, if the </w:t>
      </w:r>
      <w:proofErr w:type="spellStart"/>
      <w:r>
        <w:t>deductee</w:t>
      </w:r>
      <w:proofErr w:type="spellEnd"/>
      <w:r>
        <w:t xml:space="preserve"> furnishes the details and the documents specified  to the </w:t>
      </w:r>
      <w:proofErr w:type="spellStart"/>
      <w:r>
        <w:t>deductor</w:t>
      </w:r>
      <w:proofErr w:type="spellEnd"/>
      <w:r w:rsidR="005A5FFF">
        <w:t xml:space="preserve"> such as TRC, Tax Identification </w:t>
      </w:r>
      <w:proofErr w:type="spellStart"/>
      <w:r w:rsidR="005A5FFF">
        <w:lastRenderedPageBreak/>
        <w:t>number,address</w:t>
      </w:r>
      <w:proofErr w:type="spellEnd"/>
      <w:r w:rsidR="005A5FFF">
        <w:t xml:space="preserve"> and the contact number and  email id. Thus business income with PE or otherwise is </w:t>
      </w:r>
      <w:r w:rsidR="00E249BE">
        <w:t>not covered by the Rule.</w:t>
      </w:r>
    </w:p>
    <w:p w:rsidR="00BC0CD8" w:rsidRDefault="00BC0CD8" w:rsidP="00BC0CD8">
      <w:pPr>
        <w:pStyle w:val="ListParagraph"/>
        <w:rPr>
          <w:rFonts w:cstheme="minorHAnsi"/>
        </w:rPr>
      </w:pPr>
    </w:p>
    <w:p w:rsidR="00BC0CD8" w:rsidRDefault="00BC0CD8" w:rsidP="00BC0CD8">
      <w:pPr>
        <w:pStyle w:val="ListParagraph"/>
        <w:rPr>
          <w:rFonts w:cstheme="minorHAnsi"/>
        </w:rPr>
      </w:pPr>
    </w:p>
    <w:p w:rsidR="00BC0CD8" w:rsidRDefault="00BC0CD8" w:rsidP="00BC0CD8">
      <w:pPr>
        <w:pStyle w:val="ListParagraph"/>
        <w:rPr>
          <w:rFonts w:cstheme="minorHAnsi"/>
        </w:rPr>
      </w:pPr>
    </w:p>
    <w:p w:rsidR="00BC0CD8" w:rsidRPr="00D85F61" w:rsidRDefault="00BC0CD8" w:rsidP="00382FED">
      <w:pPr>
        <w:pStyle w:val="ListParagraph"/>
        <w:numPr>
          <w:ilvl w:val="0"/>
          <w:numId w:val="19"/>
        </w:numPr>
        <w:ind w:hanging="578"/>
        <w:rPr>
          <w:rFonts w:cstheme="minorHAnsi"/>
          <w:b/>
          <w:u w:val="single"/>
        </w:rPr>
      </w:pPr>
      <w:r w:rsidRPr="00D85F61">
        <w:rPr>
          <w:rFonts w:cstheme="minorHAnsi"/>
          <w:b/>
          <w:u w:val="single"/>
        </w:rPr>
        <w:t>Income Tax Act and DTAA</w:t>
      </w:r>
      <w:r>
        <w:rPr>
          <w:rFonts w:cstheme="minorHAnsi"/>
          <w:b/>
          <w:u w:val="single"/>
        </w:rPr>
        <w:br/>
      </w:r>
    </w:p>
    <w:p w:rsidR="00BC0CD8" w:rsidRPr="002A7DDC" w:rsidRDefault="00BC0CD8" w:rsidP="00382FED">
      <w:pPr>
        <w:pStyle w:val="ListParagraph"/>
        <w:numPr>
          <w:ilvl w:val="1"/>
          <w:numId w:val="23"/>
        </w:numPr>
        <w:tabs>
          <w:tab w:val="left" w:pos="450"/>
        </w:tabs>
        <w:ind w:left="810" w:hanging="900"/>
        <w:rPr>
          <w:rFonts w:cstheme="minorHAnsi"/>
          <w:b/>
          <w:u w:val="single"/>
        </w:rPr>
      </w:pPr>
      <w:r w:rsidRPr="002A7DDC">
        <w:rPr>
          <w:rFonts w:cstheme="minorHAnsi"/>
          <w:b/>
          <w:u w:val="single"/>
        </w:rPr>
        <w:t xml:space="preserve">Definition of Royalty </w:t>
      </w:r>
      <w:r w:rsidR="00BF4D76">
        <w:rPr>
          <w:rFonts w:cstheme="minorHAnsi"/>
          <w:b/>
          <w:u w:val="single"/>
        </w:rPr>
        <w:t>in DTAA.</w:t>
      </w:r>
    </w:p>
    <w:p w:rsidR="00BC0CD8" w:rsidRDefault="00BC0CD8" w:rsidP="00382FED">
      <w:pPr>
        <w:pStyle w:val="ListParagraph"/>
        <w:numPr>
          <w:ilvl w:val="0"/>
          <w:numId w:val="10"/>
        </w:numPr>
        <w:tabs>
          <w:tab w:val="left" w:pos="900"/>
        </w:tabs>
        <w:ind w:left="1170" w:hanging="270"/>
        <w:rPr>
          <w:rFonts w:cstheme="minorHAnsi"/>
        </w:rPr>
      </w:pPr>
      <w:r>
        <w:rPr>
          <w:rFonts w:cstheme="minorHAnsi"/>
        </w:rPr>
        <w:t>As per OECD Model</w:t>
      </w:r>
    </w:p>
    <w:p w:rsidR="00BC0CD8" w:rsidRPr="00BD0B0E" w:rsidRDefault="00BC0CD8" w:rsidP="00BC0CD8">
      <w:pPr>
        <w:pStyle w:val="ListParagraph"/>
        <w:tabs>
          <w:tab w:val="left" w:pos="900"/>
        </w:tabs>
        <w:ind w:left="1170"/>
        <w:rPr>
          <w:rFonts w:cstheme="minorHAnsi"/>
        </w:rPr>
      </w:pPr>
      <w:r w:rsidRPr="00BD0B0E">
        <w:rPr>
          <w:rFonts w:cstheme="minorHAnsi"/>
        </w:rPr>
        <w:t>a.</w:t>
      </w:r>
      <w:r w:rsidRPr="00BD0B0E">
        <w:rPr>
          <w:rFonts w:cstheme="minorHAnsi"/>
        </w:rPr>
        <w:tab/>
        <w:t>Article 12 (2) as per OECD Model – The term ‘royalties’ as used in this Article means payments of any kind received as a consideration for the use of, or the right to use, any copyright of literary, artistic or scientific work including cinematograph films, any patent, trademark, design or model, plan, secret formula or process, or for information concerning industrial, commercial or scientific experience.</w:t>
      </w:r>
    </w:p>
    <w:p w:rsidR="00BC0CD8" w:rsidRPr="00BD0B0E" w:rsidRDefault="00BC0CD8" w:rsidP="00BC0CD8">
      <w:pPr>
        <w:pStyle w:val="ListParagraph"/>
        <w:tabs>
          <w:tab w:val="left" w:pos="900"/>
        </w:tabs>
        <w:ind w:left="1170"/>
        <w:rPr>
          <w:rFonts w:cstheme="minorHAnsi"/>
        </w:rPr>
      </w:pPr>
    </w:p>
    <w:p w:rsidR="00BC0CD8" w:rsidRDefault="00BC0CD8" w:rsidP="00BC0CD8">
      <w:pPr>
        <w:pStyle w:val="ListParagraph"/>
        <w:tabs>
          <w:tab w:val="left" w:pos="900"/>
        </w:tabs>
        <w:ind w:left="1170"/>
        <w:rPr>
          <w:rFonts w:cstheme="minorHAnsi"/>
        </w:rPr>
      </w:pPr>
      <w:r w:rsidRPr="00BD0B0E">
        <w:rPr>
          <w:rFonts w:cstheme="minorHAnsi"/>
        </w:rPr>
        <w:t>b.</w:t>
      </w:r>
      <w:r w:rsidRPr="00BD0B0E">
        <w:rPr>
          <w:rFonts w:cstheme="minorHAnsi"/>
        </w:rPr>
        <w:tab/>
        <w:t>Article 12(1) of OECD Model -  Royalties arising in a Contracting State and beneficially owned by a resident of the other Contracting State shall be taxable only in that other State.</w:t>
      </w:r>
    </w:p>
    <w:p w:rsidR="00BC0CD8" w:rsidRDefault="00BC0CD8" w:rsidP="00BC0CD8">
      <w:pPr>
        <w:pStyle w:val="ListParagraph"/>
        <w:tabs>
          <w:tab w:val="left" w:pos="900"/>
        </w:tabs>
        <w:ind w:left="1170"/>
        <w:rPr>
          <w:rFonts w:cstheme="minorHAnsi"/>
        </w:rPr>
      </w:pPr>
    </w:p>
    <w:p w:rsidR="00BC0CD8" w:rsidRDefault="00BC0CD8" w:rsidP="00382FED">
      <w:pPr>
        <w:pStyle w:val="ListParagraph"/>
        <w:numPr>
          <w:ilvl w:val="0"/>
          <w:numId w:val="10"/>
        </w:numPr>
        <w:tabs>
          <w:tab w:val="left" w:pos="900"/>
        </w:tabs>
        <w:ind w:left="1260"/>
        <w:rPr>
          <w:rFonts w:cstheme="minorHAnsi"/>
        </w:rPr>
      </w:pPr>
      <w:r>
        <w:rPr>
          <w:rFonts w:cstheme="minorHAnsi"/>
        </w:rPr>
        <w:t>As per UN Model</w:t>
      </w:r>
    </w:p>
    <w:p w:rsidR="00BC0CD8" w:rsidRPr="00BD0B0E" w:rsidRDefault="00BC0CD8" w:rsidP="00BC0CD8">
      <w:pPr>
        <w:pStyle w:val="ListParagraph"/>
        <w:tabs>
          <w:tab w:val="left" w:pos="900"/>
        </w:tabs>
        <w:ind w:left="1260"/>
        <w:rPr>
          <w:rFonts w:cstheme="minorHAnsi"/>
        </w:rPr>
      </w:pPr>
      <w:r w:rsidRPr="00BD0B0E">
        <w:rPr>
          <w:rFonts w:cstheme="minorHAnsi"/>
        </w:rPr>
        <w:t>a.</w:t>
      </w:r>
      <w:r w:rsidRPr="00BD0B0E">
        <w:rPr>
          <w:rFonts w:cstheme="minorHAnsi"/>
        </w:rPr>
        <w:tab/>
      </w:r>
      <w:r>
        <w:rPr>
          <w:rFonts w:cstheme="minorHAnsi"/>
        </w:rPr>
        <w:t xml:space="preserve"> </w:t>
      </w:r>
      <w:r w:rsidRPr="00BD0B0E">
        <w:rPr>
          <w:rFonts w:cstheme="minorHAnsi"/>
        </w:rPr>
        <w:t>Article 12 (3)of UN Model - The term “royalties” as used in this Article means payments of any kind received as a consideration for the use of, or the right to use, any copyright of literary, artistic or scientific work including cinematograph films, or films or tapes used for radio or television broadcasting, any patent, trademark, design or model, plan, secret formula or process, or for the use of, or the right to use, industrial, commercial or scientific equipment or for information concerning industrial, commercial or scientific experience.</w:t>
      </w:r>
    </w:p>
    <w:p w:rsidR="00BC0CD8" w:rsidRPr="00BD0B0E" w:rsidRDefault="00BC0CD8" w:rsidP="00BC0CD8">
      <w:pPr>
        <w:pStyle w:val="ListParagraph"/>
        <w:tabs>
          <w:tab w:val="left" w:pos="900"/>
        </w:tabs>
        <w:ind w:left="1260"/>
        <w:rPr>
          <w:rFonts w:cstheme="minorHAnsi"/>
        </w:rPr>
      </w:pPr>
    </w:p>
    <w:p w:rsidR="00BC0CD8" w:rsidRDefault="00BC0CD8" w:rsidP="00BC0CD8">
      <w:pPr>
        <w:pStyle w:val="ListParagraph"/>
        <w:tabs>
          <w:tab w:val="left" w:pos="900"/>
        </w:tabs>
        <w:ind w:left="1260"/>
        <w:rPr>
          <w:rFonts w:cstheme="minorHAnsi"/>
        </w:rPr>
      </w:pPr>
      <w:r w:rsidRPr="00BD0B0E">
        <w:rPr>
          <w:rFonts w:cstheme="minorHAnsi"/>
        </w:rPr>
        <w:t>b.</w:t>
      </w:r>
      <w:r w:rsidRPr="00BD0B0E">
        <w:rPr>
          <w:rFonts w:cstheme="minorHAnsi"/>
        </w:rPr>
        <w:tab/>
      </w:r>
      <w:r>
        <w:rPr>
          <w:rFonts w:cstheme="minorHAnsi"/>
        </w:rPr>
        <w:t xml:space="preserve"> </w:t>
      </w:r>
      <w:r w:rsidRPr="00BD0B0E">
        <w:rPr>
          <w:rFonts w:cstheme="minorHAnsi"/>
        </w:rPr>
        <w:t>Article 12(1) &amp; 12(2) of UN Model - Royalties arising in a Contracting State and paid to a resident of the other Contracting State may be taxed in that other State. However, such royalties may also be taxed in the Contracting State in which they arise and according to the laws of that State, but if the beneficial owner of the royalties is a resident of the other Contracting State, the tax so charged shall not exceed ___ per cent (the percentage is to be established through bilateral negotiations) of the gross amount of the royalties. The competent authorities of the Contracting States shall by mutual agreement settle the mode of application of this limitation.</w:t>
      </w:r>
    </w:p>
    <w:p w:rsidR="00BC0CD8" w:rsidRDefault="00BC0CD8" w:rsidP="00BC0CD8">
      <w:pPr>
        <w:pStyle w:val="ListParagraph"/>
        <w:tabs>
          <w:tab w:val="left" w:pos="900"/>
        </w:tabs>
        <w:ind w:left="1260"/>
        <w:rPr>
          <w:rFonts w:cstheme="minorHAnsi"/>
        </w:rPr>
      </w:pPr>
    </w:p>
    <w:p w:rsidR="00BC0CD8" w:rsidRDefault="00BC0CD8" w:rsidP="00BC0CD8">
      <w:pPr>
        <w:pStyle w:val="ListParagraph"/>
        <w:tabs>
          <w:tab w:val="left" w:pos="900"/>
        </w:tabs>
        <w:ind w:left="1260"/>
        <w:rPr>
          <w:rFonts w:cstheme="minorHAnsi"/>
        </w:rPr>
      </w:pPr>
      <w:r>
        <w:rPr>
          <w:rFonts w:cstheme="minorHAnsi"/>
        </w:rPr>
        <w:t>Certain issues in connection with “Beneficial Owner” of the Royalty or the FTS has not been discussed here in the interest of the simplicity including certain others such as  interpretation/ characterization of the Royalty or FTS as Business Income (when the article dealing with one of them or both is absent in the DTAA) , MFN clause, Net Basis of Taxation and the PE issues, payer is Resident of India or the Indian concern in the context of the turnkey project, Payment by Non Resident to another Non Resident on behalf of the Resident without claiming any reimbursement from Resident.</w:t>
      </w:r>
    </w:p>
    <w:p w:rsidR="00BC0CD8" w:rsidRDefault="00BC0CD8" w:rsidP="00BC0CD8">
      <w:pPr>
        <w:pStyle w:val="ListParagraph"/>
        <w:tabs>
          <w:tab w:val="left" w:pos="900"/>
        </w:tabs>
        <w:ind w:left="1260"/>
        <w:rPr>
          <w:rFonts w:cstheme="minorHAnsi"/>
        </w:rPr>
      </w:pPr>
    </w:p>
    <w:p w:rsidR="00BC0CD8" w:rsidRDefault="00BC0CD8" w:rsidP="00BC0CD8">
      <w:pPr>
        <w:pStyle w:val="ListParagraph"/>
        <w:tabs>
          <w:tab w:val="left" w:pos="900"/>
        </w:tabs>
        <w:ind w:left="1440"/>
        <w:rPr>
          <w:rFonts w:cstheme="minorHAnsi"/>
        </w:rPr>
      </w:pPr>
    </w:p>
    <w:p w:rsidR="00BC0CD8" w:rsidRPr="008D5F23" w:rsidRDefault="00BC0CD8" w:rsidP="00382FED">
      <w:pPr>
        <w:pStyle w:val="ListParagraph"/>
        <w:numPr>
          <w:ilvl w:val="1"/>
          <w:numId w:val="23"/>
        </w:numPr>
        <w:tabs>
          <w:tab w:val="left" w:pos="709"/>
        </w:tabs>
        <w:ind w:hanging="1260"/>
        <w:rPr>
          <w:rFonts w:cstheme="minorHAnsi"/>
          <w:b/>
          <w:u w:val="single"/>
        </w:rPr>
      </w:pPr>
      <w:r w:rsidRPr="008D5F23">
        <w:rPr>
          <w:rFonts w:cstheme="minorHAnsi"/>
          <w:b/>
          <w:u w:val="single"/>
        </w:rPr>
        <w:t>Definition of FTS – Article 12A of UN Model</w:t>
      </w:r>
    </w:p>
    <w:p w:rsidR="00BC0CD8" w:rsidRPr="000B7014" w:rsidRDefault="00BC0CD8" w:rsidP="00BC0CD8">
      <w:pPr>
        <w:pStyle w:val="ListParagraph"/>
        <w:ind w:left="709"/>
        <w:jc w:val="both"/>
        <w:rPr>
          <w:rFonts w:cstheme="minorHAnsi"/>
        </w:rPr>
      </w:pPr>
      <w:r w:rsidRPr="00F51E7A">
        <w:rPr>
          <w:rFonts w:cstheme="minorHAnsi"/>
        </w:rPr>
        <w:t>The term “fees for technical service</w:t>
      </w:r>
      <w:r>
        <w:rPr>
          <w:rFonts w:cstheme="minorHAnsi"/>
        </w:rPr>
        <w:t xml:space="preserve">s” as used in this Article </w:t>
      </w:r>
      <w:r w:rsidRPr="00F51E7A">
        <w:rPr>
          <w:rFonts w:cstheme="minorHAnsi"/>
        </w:rPr>
        <w:t xml:space="preserve">means any payment in consideration </w:t>
      </w:r>
      <w:r>
        <w:rPr>
          <w:rFonts w:cstheme="minorHAnsi"/>
        </w:rPr>
        <w:t xml:space="preserve"> </w:t>
      </w:r>
      <w:r w:rsidRPr="00F51E7A">
        <w:rPr>
          <w:rFonts w:cstheme="minorHAnsi"/>
        </w:rPr>
        <w:t xml:space="preserve">or any service of a </w:t>
      </w:r>
      <w:r w:rsidRPr="00BC0CD8">
        <w:rPr>
          <w:rFonts w:cstheme="minorHAnsi"/>
          <w:b/>
        </w:rPr>
        <w:t>managerial, technical or consultancy nature</w:t>
      </w:r>
      <w:r w:rsidRPr="00F51E7A">
        <w:rPr>
          <w:rFonts w:cstheme="minorHAnsi"/>
        </w:rPr>
        <w:t>, unless the payment is made</w:t>
      </w:r>
      <w:r>
        <w:rPr>
          <w:rFonts w:cstheme="minorHAnsi"/>
        </w:rPr>
        <w:t xml:space="preserve"> </w:t>
      </w:r>
      <w:r w:rsidRPr="00F51E7A">
        <w:rPr>
          <w:rFonts w:cstheme="minorHAnsi"/>
        </w:rPr>
        <w:t>:</w:t>
      </w:r>
      <w:r>
        <w:rPr>
          <w:rFonts w:cstheme="minorHAnsi"/>
        </w:rPr>
        <w:br/>
        <w:t xml:space="preserve">a.  </w:t>
      </w:r>
      <w:r w:rsidRPr="000B7014">
        <w:rPr>
          <w:rFonts w:cstheme="minorHAnsi"/>
        </w:rPr>
        <w:t>to an employee of the person making the payment;</w:t>
      </w:r>
    </w:p>
    <w:p w:rsidR="00BC0CD8" w:rsidRPr="00F51E7A" w:rsidRDefault="00BC0CD8" w:rsidP="00BC0CD8">
      <w:pPr>
        <w:pStyle w:val="ListParagraph"/>
        <w:tabs>
          <w:tab w:val="left" w:pos="900"/>
        </w:tabs>
        <w:ind w:left="851" w:hanging="142"/>
        <w:jc w:val="both"/>
        <w:rPr>
          <w:rFonts w:cstheme="minorHAnsi"/>
        </w:rPr>
      </w:pPr>
      <w:r>
        <w:rPr>
          <w:rFonts w:cstheme="minorHAnsi"/>
        </w:rPr>
        <w:t>b.</w:t>
      </w:r>
      <w:r w:rsidRPr="00F51E7A">
        <w:rPr>
          <w:rFonts w:cstheme="minorHAnsi"/>
        </w:rPr>
        <w:t xml:space="preserve"> </w:t>
      </w:r>
      <w:r>
        <w:rPr>
          <w:rFonts w:cstheme="minorHAnsi"/>
        </w:rPr>
        <w:t xml:space="preserve"> </w:t>
      </w:r>
      <w:r w:rsidRPr="00F51E7A">
        <w:rPr>
          <w:rFonts w:cstheme="minorHAnsi"/>
        </w:rPr>
        <w:t>for teaching in an educational institution or for teaching by an</w:t>
      </w:r>
      <w:r>
        <w:rPr>
          <w:rFonts w:cstheme="minorHAnsi"/>
        </w:rPr>
        <w:t xml:space="preserve"> </w:t>
      </w:r>
      <w:r w:rsidRPr="00F51E7A">
        <w:rPr>
          <w:rFonts w:cstheme="minorHAnsi"/>
        </w:rPr>
        <w:t>educational institution; or</w:t>
      </w:r>
    </w:p>
    <w:p w:rsidR="00BC0CD8" w:rsidRPr="008D5F23" w:rsidRDefault="00BC0CD8" w:rsidP="00BC0CD8">
      <w:pPr>
        <w:pStyle w:val="ListParagraph"/>
        <w:tabs>
          <w:tab w:val="left" w:pos="900"/>
        </w:tabs>
        <w:ind w:left="851" w:hanging="142"/>
        <w:jc w:val="both"/>
        <w:rPr>
          <w:rFonts w:cstheme="minorHAnsi"/>
          <w:b/>
          <w:u w:val="single"/>
        </w:rPr>
      </w:pPr>
      <w:r>
        <w:rPr>
          <w:rFonts w:cstheme="minorHAnsi"/>
        </w:rPr>
        <w:t>c.</w:t>
      </w:r>
      <w:r w:rsidRPr="00F51E7A">
        <w:rPr>
          <w:rFonts w:cstheme="minorHAnsi"/>
        </w:rPr>
        <w:t xml:space="preserve"> </w:t>
      </w:r>
      <w:r>
        <w:rPr>
          <w:rFonts w:cstheme="minorHAnsi"/>
        </w:rPr>
        <w:t xml:space="preserve"> </w:t>
      </w:r>
      <w:r w:rsidRPr="00F51E7A">
        <w:rPr>
          <w:rFonts w:cstheme="minorHAnsi"/>
        </w:rPr>
        <w:t>by an individual for services for the personal use of an individual.</w:t>
      </w:r>
      <w:r w:rsidRPr="00F51E7A">
        <w:rPr>
          <w:rFonts w:cstheme="minorHAnsi"/>
        </w:rPr>
        <w:cr/>
      </w:r>
    </w:p>
    <w:p w:rsidR="00BC0CD8" w:rsidRPr="008D5F23" w:rsidRDefault="00BC0CD8" w:rsidP="00382FED">
      <w:pPr>
        <w:pStyle w:val="ListParagraph"/>
        <w:numPr>
          <w:ilvl w:val="1"/>
          <w:numId w:val="23"/>
        </w:numPr>
        <w:tabs>
          <w:tab w:val="left" w:pos="810"/>
        </w:tabs>
        <w:ind w:hanging="1260"/>
        <w:jc w:val="both"/>
        <w:rPr>
          <w:rFonts w:cstheme="minorHAnsi"/>
          <w:b/>
          <w:u w:val="single"/>
        </w:rPr>
      </w:pPr>
      <w:r w:rsidRPr="008D5F23">
        <w:rPr>
          <w:rFonts w:cstheme="minorHAnsi"/>
          <w:b/>
          <w:u w:val="single"/>
        </w:rPr>
        <w:t>Treaty provisions and Income Tax Act</w:t>
      </w:r>
      <w:r>
        <w:rPr>
          <w:rFonts w:cstheme="minorHAnsi"/>
          <w:b/>
          <w:u w:val="single"/>
        </w:rPr>
        <w:br/>
      </w:r>
    </w:p>
    <w:p w:rsidR="00BC0CD8" w:rsidRDefault="00BC0CD8" w:rsidP="00382FED">
      <w:pPr>
        <w:pStyle w:val="ListParagraph"/>
        <w:numPr>
          <w:ilvl w:val="0"/>
          <w:numId w:val="11"/>
        </w:numPr>
        <w:tabs>
          <w:tab w:val="left" w:pos="900"/>
        </w:tabs>
        <w:ind w:left="1080"/>
        <w:jc w:val="both"/>
        <w:rPr>
          <w:rFonts w:cstheme="minorHAnsi"/>
        </w:rPr>
      </w:pPr>
      <w:r>
        <w:rPr>
          <w:rFonts w:cstheme="minorHAnsi"/>
        </w:rPr>
        <w:t>T</w:t>
      </w:r>
      <w:r w:rsidRPr="008619C4">
        <w:rPr>
          <w:rFonts w:cstheme="minorHAnsi"/>
        </w:rPr>
        <w:t>he definition of “royalty” under</w:t>
      </w:r>
      <w:r>
        <w:rPr>
          <w:rFonts w:cstheme="minorHAnsi"/>
        </w:rPr>
        <w:t xml:space="preserve"> </w:t>
      </w:r>
      <w:r w:rsidRPr="008619C4">
        <w:rPr>
          <w:rFonts w:cstheme="minorHAnsi"/>
        </w:rPr>
        <w:t>the OECD Model Convention is narrower when compared with the UN Model</w:t>
      </w:r>
      <w:r>
        <w:rPr>
          <w:rFonts w:cstheme="minorHAnsi"/>
        </w:rPr>
        <w:t xml:space="preserve"> </w:t>
      </w:r>
      <w:r w:rsidRPr="008619C4">
        <w:rPr>
          <w:rFonts w:cstheme="minorHAnsi"/>
        </w:rPr>
        <w:t>Convention. In view of the retrospective amendments made to section</w:t>
      </w:r>
      <w:r>
        <w:rPr>
          <w:rFonts w:cstheme="minorHAnsi"/>
        </w:rPr>
        <w:t xml:space="preserve"> </w:t>
      </w:r>
      <w:r w:rsidRPr="008619C4">
        <w:rPr>
          <w:rFonts w:cstheme="minorHAnsi"/>
        </w:rPr>
        <w:t>9(1)(vi) by the Finance Act 2012 with regard to royalty, widening the scope</w:t>
      </w:r>
      <w:r>
        <w:rPr>
          <w:rFonts w:cstheme="minorHAnsi"/>
        </w:rPr>
        <w:t xml:space="preserve"> </w:t>
      </w:r>
      <w:r w:rsidRPr="008619C4">
        <w:rPr>
          <w:rFonts w:cstheme="minorHAnsi"/>
        </w:rPr>
        <w:t>thereof, the narrower definition as contained in the tax treaties could come to</w:t>
      </w:r>
      <w:r>
        <w:rPr>
          <w:rFonts w:cstheme="minorHAnsi"/>
        </w:rPr>
        <w:t xml:space="preserve"> the rescue of the taxpayer.</w:t>
      </w:r>
    </w:p>
    <w:p w:rsidR="00BC0CD8" w:rsidRPr="00681E65" w:rsidRDefault="00BC0CD8" w:rsidP="00382FED">
      <w:pPr>
        <w:pStyle w:val="ListParagraph"/>
        <w:numPr>
          <w:ilvl w:val="0"/>
          <w:numId w:val="11"/>
        </w:numPr>
        <w:tabs>
          <w:tab w:val="left" w:pos="900"/>
        </w:tabs>
        <w:ind w:left="1080"/>
        <w:jc w:val="both"/>
        <w:rPr>
          <w:rFonts w:cstheme="minorHAnsi"/>
        </w:rPr>
      </w:pPr>
      <w:r w:rsidRPr="002C1D66">
        <w:rPr>
          <w:rFonts w:cstheme="minorHAnsi"/>
        </w:rPr>
        <w:t>The OECD Convention</w:t>
      </w:r>
      <w:r>
        <w:rPr>
          <w:rFonts w:cstheme="minorHAnsi"/>
        </w:rPr>
        <w:t xml:space="preserve"> </w:t>
      </w:r>
      <w:r w:rsidRPr="002C1D66">
        <w:rPr>
          <w:rFonts w:cstheme="minorHAnsi"/>
        </w:rPr>
        <w:t>provide for taxation of royalty income in the</w:t>
      </w:r>
      <w:r>
        <w:rPr>
          <w:rFonts w:cstheme="minorHAnsi"/>
        </w:rPr>
        <w:t xml:space="preserve"> </w:t>
      </w:r>
      <w:r w:rsidRPr="002C1D66">
        <w:rPr>
          <w:rFonts w:cstheme="minorHAnsi"/>
        </w:rPr>
        <w:t>state where person who beneficially owns the IPR is resident. In</w:t>
      </w:r>
      <w:r>
        <w:rPr>
          <w:rFonts w:cstheme="minorHAnsi"/>
        </w:rPr>
        <w:t xml:space="preserve"> </w:t>
      </w:r>
      <w:r w:rsidRPr="002C1D66">
        <w:rPr>
          <w:rFonts w:cstheme="minorHAnsi"/>
        </w:rPr>
        <w:t>the UN Convention, the source (on income) state also has taxation</w:t>
      </w:r>
      <w:r>
        <w:rPr>
          <w:rFonts w:cstheme="minorHAnsi"/>
        </w:rPr>
        <w:t xml:space="preserve"> </w:t>
      </w:r>
      <w:r w:rsidRPr="002C1D66">
        <w:rPr>
          <w:rFonts w:cstheme="minorHAnsi"/>
        </w:rPr>
        <w:t>rights, and the resident country may reserve its taxation right. Also,</w:t>
      </w:r>
      <w:r>
        <w:rPr>
          <w:rFonts w:cstheme="minorHAnsi"/>
        </w:rPr>
        <w:t xml:space="preserve"> </w:t>
      </w:r>
      <w:r w:rsidRPr="002C1D66">
        <w:rPr>
          <w:rFonts w:cstheme="minorHAnsi"/>
        </w:rPr>
        <w:t>the tax is imposed by the source state at a pre-negotiated percentage</w:t>
      </w:r>
      <w:r>
        <w:rPr>
          <w:rFonts w:cstheme="minorHAnsi"/>
        </w:rPr>
        <w:t xml:space="preserve"> </w:t>
      </w:r>
      <w:r w:rsidRPr="002C1D66">
        <w:rPr>
          <w:rFonts w:cstheme="minorHAnsi"/>
        </w:rPr>
        <w:t>of the gross amount.</w:t>
      </w:r>
      <w:r>
        <w:rPr>
          <w:rFonts w:cstheme="minorHAnsi"/>
        </w:rPr>
        <w:t xml:space="preserve"> As per Section 9(1)(vi) and (vii) of Income Tax Act, </w:t>
      </w:r>
      <w:r w:rsidRPr="002C1D66">
        <w:rPr>
          <w:rFonts w:cstheme="minorHAnsi"/>
        </w:rPr>
        <w:t>Royalty/ FTS income is taxable in India if service is used/utilized in India. Place of rendering service not relevant</w:t>
      </w:r>
      <w:r>
        <w:rPr>
          <w:rFonts w:cstheme="minorHAnsi"/>
        </w:rPr>
        <w:t xml:space="preserve">. </w:t>
      </w:r>
      <w:r w:rsidRPr="00681E65">
        <w:rPr>
          <w:rFonts w:cstheme="minorHAnsi"/>
        </w:rPr>
        <w:t>Since India is traditionally a net importer of technology and</w:t>
      </w:r>
      <w:r>
        <w:rPr>
          <w:rFonts w:cstheme="minorHAnsi"/>
        </w:rPr>
        <w:t xml:space="preserve"> </w:t>
      </w:r>
      <w:r w:rsidRPr="00681E65">
        <w:rPr>
          <w:rFonts w:cstheme="minorHAnsi"/>
        </w:rPr>
        <w:t>hence a payer of Royalty, it has followed the UN Model Convention</w:t>
      </w:r>
      <w:r>
        <w:rPr>
          <w:rFonts w:cstheme="minorHAnsi"/>
        </w:rPr>
        <w:t xml:space="preserve"> </w:t>
      </w:r>
      <w:r w:rsidRPr="00681E65">
        <w:rPr>
          <w:rFonts w:cstheme="minorHAnsi"/>
        </w:rPr>
        <w:t>in its negotiations with most of the countries</w:t>
      </w:r>
    </w:p>
    <w:p w:rsidR="00BC0CD8" w:rsidRDefault="00BC0CD8" w:rsidP="00382FED">
      <w:pPr>
        <w:pStyle w:val="ListParagraph"/>
        <w:numPr>
          <w:ilvl w:val="0"/>
          <w:numId w:val="11"/>
        </w:numPr>
        <w:tabs>
          <w:tab w:val="left" w:pos="900"/>
        </w:tabs>
        <w:ind w:left="1080"/>
        <w:jc w:val="both"/>
        <w:rPr>
          <w:rFonts w:cstheme="minorHAnsi"/>
        </w:rPr>
      </w:pPr>
      <w:r w:rsidRPr="00A611F0">
        <w:rPr>
          <w:rFonts w:cstheme="minorHAnsi"/>
        </w:rPr>
        <w:t>It is</w:t>
      </w:r>
      <w:r>
        <w:rPr>
          <w:rFonts w:cstheme="minorHAnsi"/>
        </w:rPr>
        <w:t xml:space="preserve"> </w:t>
      </w:r>
      <w:r w:rsidRPr="00A611F0">
        <w:rPr>
          <w:rFonts w:cstheme="minorHAnsi"/>
        </w:rPr>
        <w:t>seen that the OECD convention does not have any clause on</w:t>
      </w:r>
      <w:r>
        <w:rPr>
          <w:rFonts w:cstheme="minorHAnsi"/>
        </w:rPr>
        <w:t xml:space="preserve"> </w:t>
      </w:r>
      <w:r w:rsidRPr="00A611F0">
        <w:rPr>
          <w:rFonts w:cstheme="minorHAnsi"/>
        </w:rPr>
        <w:t>equipment royalty, which is available in the UN Convention. Rentals</w:t>
      </w:r>
      <w:r>
        <w:rPr>
          <w:rFonts w:cstheme="minorHAnsi"/>
        </w:rPr>
        <w:t xml:space="preserve"> </w:t>
      </w:r>
      <w:r w:rsidRPr="00A611F0">
        <w:rPr>
          <w:rFonts w:cstheme="minorHAnsi"/>
        </w:rPr>
        <w:t xml:space="preserve">for commercial and scientific </w:t>
      </w:r>
      <w:proofErr w:type="spellStart"/>
      <w:r w:rsidRPr="00A611F0">
        <w:rPr>
          <w:rFonts w:cstheme="minorHAnsi"/>
        </w:rPr>
        <w:t>equipments</w:t>
      </w:r>
      <w:proofErr w:type="spellEnd"/>
      <w:r w:rsidRPr="00A611F0">
        <w:rPr>
          <w:rFonts w:cstheme="minorHAnsi"/>
        </w:rPr>
        <w:t xml:space="preserve"> fall under the category</w:t>
      </w:r>
      <w:r>
        <w:rPr>
          <w:rFonts w:cstheme="minorHAnsi"/>
        </w:rPr>
        <w:t xml:space="preserve"> of equipment royalty</w:t>
      </w:r>
    </w:p>
    <w:p w:rsidR="00BC0CD8" w:rsidRDefault="00BC0CD8" w:rsidP="00BC0CD8">
      <w:pPr>
        <w:pStyle w:val="ListParagraph"/>
        <w:tabs>
          <w:tab w:val="left" w:pos="900"/>
        </w:tabs>
        <w:ind w:left="1710"/>
        <w:rPr>
          <w:rFonts w:cstheme="minorHAnsi"/>
        </w:rPr>
      </w:pPr>
    </w:p>
    <w:p w:rsidR="00BC0CD8" w:rsidRDefault="00BC0CD8" w:rsidP="00382FED">
      <w:pPr>
        <w:pStyle w:val="ListParagraph"/>
        <w:numPr>
          <w:ilvl w:val="0"/>
          <w:numId w:val="11"/>
        </w:numPr>
        <w:tabs>
          <w:tab w:val="left" w:pos="900"/>
        </w:tabs>
        <w:ind w:left="1080"/>
        <w:rPr>
          <w:rFonts w:cstheme="minorHAnsi"/>
        </w:rPr>
      </w:pPr>
      <w:r>
        <w:rPr>
          <w:rFonts w:cstheme="minorHAnsi"/>
        </w:rPr>
        <w:t>Fees for Included Services</w:t>
      </w:r>
    </w:p>
    <w:p w:rsidR="00BC0CD8" w:rsidRDefault="00BC0CD8" w:rsidP="00BC0CD8">
      <w:pPr>
        <w:pStyle w:val="ListParagraph"/>
        <w:tabs>
          <w:tab w:val="left" w:pos="900"/>
        </w:tabs>
        <w:ind w:left="1080"/>
        <w:jc w:val="both"/>
        <w:rPr>
          <w:rFonts w:cstheme="minorHAnsi"/>
        </w:rPr>
      </w:pPr>
      <w:r>
        <w:rPr>
          <w:rFonts w:cstheme="minorHAnsi"/>
        </w:rPr>
        <w:t>India –US tax treaty incorporates a concept of Fees for Included Services (FIS). As per Paragraph 4 of Article 12 of India US tax treaty the definition of  FIS is as under:</w:t>
      </w:r>
    </w:p>
    <w:p w:rsidR="00BC0CD8" w:rsidRPr="000532A1" w:rsidRDefault="00BC0CD8" w:rsidP="00BC0CD8">
      <w:pPr>
        <w:pStyle w:val="ListParagraph"/>
        <w:tabs>
          <w:tab w:val="left" w:pos="900"/>
        </w:tabs>
        <w:ind w:left="1080"/>
        <w:jc w:val="both"/>
        <w:rPr>
          <w:rFonts w:cstheme="minorHAnsi"/>
        </w:rPr>
      </w:pPr>
      <w:r w:rsidRPr="000532A1">
        <w:rPr>
          <w:rFonts w:cstheme="minorHAnsi"/>
        </w:rPr>
        <w:t>For purposes of this Article, "fees for included services" means payments of any kind to any person in consideration for the rendering of any technical or consultancy services (including through the provision of services of technical or other personnel) if such services :</w:t>
      </w:r>
    </w:p>
    <w:p w:rsidR="00BC0CD8" w:rsidRPr="000532A1" w:rsidRDefault="00BC0CD8" w:rsidP="00BC0CD8">
      <w:pPr>
        <w:pStyle w:val="ListParagraph"/>
        <w:tabs>
          <w:tab w:val="left" w:pos="900"/>
        </w:tabs>
        <w:ind w:left="1800"/>
        <w:rPr>
          <w:rFonts w:cstheme="minorHAnsi"/>
        </w:rPr>
      </w:pPr>
    </w:p>
    <w:p w:rsidR="00BC0CD8" w:rsidRPr="000532A1" w:rsidRDefault="00BC0CD8" w:rsidP="00382FED">
      <w:pPr>
        <w:pStyle w:val="ListParagraph"/>
        <w:numPr>
          <w:ilvl w:val="0"/>
          <w:numId w:val="13"/>
        </w:numPr>
        <w:tabs>
          <w:tab w:val="left" w:pos="900"/>
        </w:tabs>
        <w:rPr>
          <w:rFonts w:cstheme="minorHAnsi"/>
        </w:rPr>
      </w:pPr>
      <w:r w:rsidRPr="000532A1">
        <w:rPr>
          <w:rFonts w:cstheme="minorHAnsi"/>
        </w:rPr>
        <w:t>are ancillary and subsidiary to the application or enjoyment of the right, property or information for which a payment described in paragraph 3 is received ; or</w:t>
      </w:r>
    </w:p>
    <w:p w:rsidR="00BC0CD8" w:rsidRDefault="00BC0CD8" w:rsidP="00382FED">
      <w:pPr>
        <w:pStyle w:val="ListParagraph"/>
        <w:numPr>
          <w:ilvl w:val="0"/>
          <w:numId w:val="13"/>
        </w:numPr>
        <w:tabs>
          <w:tab w:val="left" w:pos="900"/>
        </w:tabs>
        <w:rPr>
          <w:rFonts w:cstheme="minorHAnsi"/>
        </w:rPr>
      </w:pPr>
      <w:r w:rsidRPr="000532A1">
        <w:rPr>
          <w:rFonts w:cstheme="minorHAnsi"/>
        </w:rPr>
        <w:t>make available technical knowledge, experience, skill, know-how, or processes, or consist of the development and transfer of a technical plan or technical design.</w:t>
      </w:r>
    </w:p>
    <w:p w:rsidR="00BC0CD8" w:rsidRDefault="00BF4D76" w:rsidP="00BC0CD8">
      <w:pPr>
        <w:pStyle w:val="ListParagraph"/>
        <w:tabs>
          <w:tab w:val="left" w:pos="900"/>
        </w:tabs>
        <w:ind w:left="1800"/>
        <w:rPr>
          <w:rFonts w:cstheme="minorHAnsi"/>
        </w:rPr>
      </w:pPr>
      <w:r>
        <w:rPr>
          <w:rFonts w:cstheme="minorHAnsi"/>
        </w:rPr>
        <w:t>T</w:t>
      </w:r>
      <w:r w:rsidRPr="002809E9">
        <w:rPr>
          <w:rFonts w:cstheme="minorHAnsi"/>
        </w:rPr>
        <w:t>he term ‘make available’ means that the person acquiring the technical service is enabled to independently apply the technology. The word ‘enable’ is used in the sense that the technical services should be such that they make the recipient able or wiser in the subject</w:t>
      </w:r>
      <w:r>
        <w:rPr>
          <w:rFonts w:cstheme="minorHAnsi"/>
        </w:rPr>
        <w:t xml:space="preserve"> </w:t>
      </w:r>
      <w:r w:rsidRPr="002809E9">
        <w:rPr>
          <w:rFonts w:cstheme="minorHAnsi"/>
        </w:rPr>
        <w:t>matter</w:t>
      </w:r>
      <w:r>
        <w:rPr>
          <w:rFonts w:cstheme="minorHAnsi"/>
        </w:rPr>
        <w:t xml:space="preserve">, thus it reduces the scope of the FTS </w:t>
      </w:r>
    </w:p>
    <w:p w:rsidR="00BF4D76" w:rsidRDefault="00BF4D76" w:rsidP="00960800">
      <w:pPr>
        <w:pStyle w:val="ListParagraph"/>
        <w:tabs>
          <w:tab w:val="left" w:pos="900"/>
        </w:tabs>
        <w:ind w:left="1710"/>
        <w:jc w:val="both"/>
        <w:rPr>
          <w:rFonts w:cstheme="minorHAnsi"/>
        </w:rPr>
      </w:pPr>
      <w:r w:rsidRPr="002C1D66">
        <w:rPr>
          <w:rFonts w:cstheme="minorHAnsi"/>
        </w:rPr>
        <w:t>For in</w:t>
      </w:r>
      <w:r>
        <w:rPr>
          <w:rFonts w:cstheme="minorHAnsi"/>
        </w:rPr>
        <w:t xml:space="preserve">stance, a US resident (X) “makes </w:t>
      </w:r>
      <w:r w:rsidRPr="002C1D66">
        <w:rPr>
          <w:rFonts w:cstheme="minorHAnsi"/>
        </w:rPr>
        <w:t>available” technical knowledge, skill etc</w:t>
      </w:r>
      <w:r>
        <w:rPr>
          <w:rFonts w:cstheme="minorHAnsi"/>
        </w:rPr>
        <w:t>.</w:t>
      </w:r>
      <w:r w:rsidRPr="002C1D66">
        <w:rPr>
          <w:rFonts w:cstheme="minorHAnsi"/>
        </w:rPr>
        <w:t xml:space="preserve"> to an Indian resident (Y),</w:t>
      </w:r>
      <w:r>
        <w:rPr>
          <w:rFonts w:cstheme="minorHAnsi"/>
        </w:rPr>
        <w:t xml:space="preserve"> </w:t>
      </w:r>
      <w:r w:rsidRPr="002C1D66">
        <w:rPr>
          <w:rFonts w:cstheme="minorHAnsi"/>
        </w:rPr>
        <w:t>when X sends its experts to India to show Y’s engineers how to</w:t>
      </w:r>
      <w:r>
        <w:rPr>
          <w:rFonts w:cstheme="minorHAnsi"/>
        </w:rPr>
        <w:t xml:space="preserve"> </w:t>
      </w:r>
      <w:r w:rsidRPr="002C1D66">
        <w:rPr>
          <w:rFonts w:cstheme="minorHAnsi"/>
        </w:rPr>
        <w:t>produce an extra strong wall board, or when X modifies Y’s formulas</w:t>
      </w:r>
      <w:r>
        <w:rPr>
          <w:rFonts w:cstheme="minorHAnsi"/>
        </w:rPr>
        <w:t xml:space="preserve"> </w:t>
      </w:r>
      <w:r w:rsidRPr="002C1D66">
        <w:rPr>
          <w:rFonts w:cstheme="minorHAnsi"/>
        </w:rPr>
        <w:t xml:space="preserve">pertaining to oil </w:t>
      </w:r>
      <w:r w:rsidRPr="002C1D66">
        <w:rPr>
          <w:rFonts w:cstheme="minorHAnsi"/>
        </w:rPr>
        <w:lastRenderedPageBreak/>
        <w:t>refining process, to eliminate cholesterol in refined</w:t>
      </w:r>
      <w:r>
        <w:rPr>
          <w:rFonts w:cstheme="minorHAnsi"/>
        </w:rPr>
        <w:t xml:space="preserve"> </w:t>
      </w:r>
      <w:r w:rsidRPr="002C1D66">
        <w:rPr>
          <w:rFonts w:cstheme="minorHAnsi"/>
        </w:rPr>
        <w:t>oil and trains Y’s employees in applying these new formulas.</w:t>
      </w:r>
    </w:p>
    <w:p w:rsidR="00BC0CD8" w:rsidRDefault="00BC0CD8" w:rsidP="00BC0CD8">
      <w:pPr>
        <w:pStyle w:val="ListParagraph"/>
        <w:tabs>
          <w:tab w:val="left" w:pos="900"/>
        </w:tabs>
        <w:ind w:left="1710"/>
        <w:rPr>
          <w:rFonts w:cstheme="minorHAnsi"/>
        </w:rPr>
      </w:pPr>
    </w:p>
    <w:p w:rsidR="00BC0CD8" w:rsidRDefault="00BC0CD8" w:rsidP="00BC0CD8">
      <w:pPr>
        <w:pStyle w:val="ListParagraph"/>
        <w:tabs>
          <w:tab w:val="left" w:pos="900"/>
        </w:tabs>
        <w:ind w:left="990"/>
        <w:rPr>
          <w:rFonts w:cstheme="minorHAnsi"/>
        </w:rPr>
      </w:pPr>
    </w:p>
    <w:p w:rsidR="00BC0CD8" w:rsidRPr="004C5096" w:rsidRDefault="00BC0CD8" w:rsidP="00BC0CD8">
      <w:pPr>
        <w:pStyle w:val="ListParagraph"/>
        <w:tabs>
          <w:tab w:val="left" w:pos="900"/>
        </w:tabs>
        <w:ind w:left="990"/>
        <w:rPr>
          <w:rFonts w:cstheme="minorHAnsi"/>
          <w:b/>
          <w:u w:val="single"/>
        </w:rPr>
      </w:pPr>
    </w:p>
    <w:p w:rsidR="00A63E39" w:rsidRDefault="00BC0CD8" w:rsidP="00382FED">
      <w:pPr>
        <w:pStyle w:val="ListParagraph"/>
        <w:numPr>
          <w:ilvl w:val="0"/>
          <w:numId w:val="19"/>
        </w:numPr>
        <w:tabs>
          <w:tab w:val="left" w:pos="900"/>
        </w:tabs>
        <w:ind w:hanging="578"/>
        <w:rPr>
          <w:rFonts w:cstheme="minorHAnsi"/>
          <w:b/>
          <w:u w:val="single"/>
        </w:rPr>
      </w:pPr>
      <w:r w:rsidRPr="004C5096">
        <w:rPr>
          <w:rFonts w:cstheme="minorHAnsi"/>
          <w:b/>
          <w:u w:val="single"/>
        </w:rPr>
        <w:t>Conclusion</w:t>
      </w:r>
    </w:p>
    <w:p w:rsidR="00BC0CD8" w:rsidRPr="00A63E39" w:rsidRDefault="00BC0CD8" w:rsidP="00A63E39">
      <w:pPr>
        <w:pStyle w:val="ListParagraph"/>
        <w:tabs>
          <w:tab w:val="left" w:pos="900"/>
        </w:tabs>
        <w:ind w:left="495"/>
        <w:rPr>
          <w:rFonts w:cstheme="minorHAnsi"/>
        </w:rPr>
      </w:pPr>
      <w:r w:rsidRPr="00A63E39">
        <w:rPr>
          <w:rFonts w:cstheme="minorHAnsi"/>
        </w:rPr>
        <w:t>The subject has been the most controversial one and arguably, the largest number of court decisions are related to this topic. However one of the issues still unsettled is on employment services treated as FTS. Although the income from the fees for technical services is clearly distinguished from the purview of the employment income, it has become a most litigated subject, particularly when foreign company deputes technical personnel to provide consulting services to the Indian concern under the supervision of the Indian concern as an employer, while continuously remaining on the payroll of the foreign company.</w:t>
      </w:r>
      <w:r w:rsidR="00A63E39" w:rsidRPr="00A63E39">
        <w:rPr>
          <w:rFonts w:cstheme="minorHAnsi"/>
        </w:rPr>
        <w:t xml:space="preserve"> </w:t>
      </w:r>
      <w:r w:rsidRPr="00A63E39">
        <w:rPr>
          <w:rFonts w:cstheme="minorHAnsi"/>
        </w:rPr>
        <w:t>It has been always the attempt of the Revenue to tax it as Fees for Technical Services while Tax Payer would want to avoid the employee’s presence as that of the foreign company and treat the payment made to foreign company as that of remuneration to the deputed technical personnel.</w:t>
      </w:r>
    </w:p>
    <w:p w:rsidR="00BC0CD8" w:rsidRPr="00A63E39" w:rsidRDefault="00BC0CD8" w:rsidP="00BC0CD8">
      <w:pPr>
        <w:pStyle w:val="ListParagraph"/>
        <w:tabs>
          <w:tab w:val="left" w:pos="900"/>
        </w:tabs>
        <w:rPr>
          <w:rFonts w:cstheme="minorHAnsi"/>
        </w:rPr>
      </w:pPr>
    </w:p>
    <w:p w:rsidR="00BC0CD8" w:rsidRPr="00A63E39" w:rsidRDefault="00BC0CD8" w:rsidP="00BC0CD8">
      <w:pPr>
        <w:pStyle w:val="ListParagraph"/>
        <w:rPr>
          <w:rFonts w:cstheme="minorHAnsi"/>
        </w:rPr>
      </w:pPr>
    </w:p>
    <w:p w:rsidR="00BC0CD8" w:rsidRPr="00880C27" w:rsidRDefault="00BC0CD8" w:rsidP="00BC0CD8">
      <w:pPr>
        <w:rPr>
          <w:rFonts w:cstheme="minorHAnsi"/>
        </w:rPr>
      </w:pPr>
    </w:p>
    <w:p w:rsidR="00BC0CD8" w:rsidRPr="00134F75" w:rsidRDefault="00BC0CD8" w:rsidP="00BC0CD8">
      <w:pPr>
        <w:rPr>
          <w:rFonts w:cstheme="minorHAnsi"/>
        </w:rPr>
      </w:pPr>
    </w:p>
    <w:p w:rsidR="00BC0CD8" w:rsidRPr="00661B1C" w:rsidRDefault="00BC0CD8" w:rsidP="00BC0CD8">
      <w:pPr>
        <w:pStyle w:val="ListParagraph"/>
        <w:tabs>
          <w:tab w:val="left" w:pos="990"/>
        </w:tabs>
        <w:ind w:left="900"/>
        <w:rPr>
          <w:rFonts w:cstheme="minorHAnsi"/>
        </w:rPr>
      </w:pPr>
    </w:p>
    <w:sectPr w:rsidR="00BC0CD8" w:rsidRPr="00661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ÍK¢Wˇ">
    <w:altName w:val="Calibri"/>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7F9"/>
    <w:multiLevelType w:val="hybridMultilevel"/>
    <w:tmpl w:val="ECB47AC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47AC6"/>
    <w:multiLevelType w:val="hybridMultilevel"/>
    <w:tmpl w:val="F26EEAB8"/>
    <w:lvl w:ilvl="0" w:tplc="BB58997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07C9D"/>
    <w:multiLevelType w:val="hybridMultilevel"/>
    <w:tmpl w:val="4112B660"/>
    <w:lvl w:ilvl="0" w:tplc="2FF2D612">
      <w:start w:val="1"/>
      <w:numFmt w:val="decimal"/>
      <w:lvlText w:val="9.%1"/>
      <w:lvlJc w:val="left"/>
      <w:pPr>
        <w:ind w:left="1440" w:hanging="360"/>
      </w:pPr>
      <w:rPr>
        <w:rFonts w:hint="default"/>
      </w:rPr>
    </w:lvl>
    <w:lvl w:ilvl="1" w:tplc="2FF2D612">
      <w:start w:val="1"/>
      <w:numFmt w:val="decimal"/>
      <w:lvlText w:val="9.%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AD7"/>
    <w:multiLevelType w:val="hybridMultilevel"/>
    <w:tmpl w:val="212E3E1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151C4B"/>
    <w:multiLevelType w:val="hybridMultilevel"/>
    <w:tmpl w:val="EFB829F2"/>
    <w:lvl w:ilvl="0" w:tplc="C8001CC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C912C82"/>
    <w:multiLevelType w:val="hybridMultilevel"/>
    <w:tmpl w:val="CD44228E"/>
    <w:lvl w:ilvl="0" w:tplc="C8001CC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DC07A1D"/>
    <w:multiLevelType w:val="hybridMultilevel"/>
    <w:tmpl w:val="9C6A1646"/>
    <w:lvl w:ilvl="0" w:tplc="E21620F8">
      <w:start w:val="1"/>
      <w:numFmt w:val="decimal"/>
      <w:lvlText w:val="8.%1"/>
      <w:lvlJc w:val="left"/>
      <w:pPr>
        <w:ind w:left="1440" w:hanging="360"/>
      </w:pPr>
      <w:rPr>
        <w:rFonts w:hint="default"/>
      </w:rPr>
    </w:lvl>
    <w:lvl w:ilvl="1" w:tplc="E21620F8">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475E0"/>
    <w:multiLevelType w:val="hybridMultilevel"/>
    <w:tmpl w:val="D6924882"/>
    <w:lvl w:ilvl="0" w:tplc="C8001CC6">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E5D5B6B"/>
    <w:multiLevelType w:val="hybridMultilevel"/>
    <w:tmpl w:val="A4AAA4DA"/>
    <w:lvl w:ilvl="0" w:tplc="C8001CC6">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2C30EF4"/>
    <w:multiLevelType w:val="hybridMultilevel"/>
    <w:tmpl w:val="B3706FFA"/>
    <w:lvl w:ilvl="0" w:tplc="C8001CC6">
      <w:start w:val="1"/>
      <w:numFmt w:val="lowerRoman"/>
      <w:lvlText w:val="(%1)"/>
      <w:lvlJc w:val="left"/>
      <w:pPr>
        <w:ind w:left="2234" w:hanging="360"/>
      </w:pPr>
      <w:rPr>
        <w:rFonts w:hint="default"/>
      </w:rPr>
    </w:lvl>
    <w:lvl w:ilvl="1" w:tplc="04090019" w:tentative="1">
      <w:start w:val="1"/>
      <w:numFmt w:val="lowerLetter"/>
      <w:lvlText w:val="%2."/>
      <w:lvlJc w:val="left"/>
      <w:pPr>
        <w:ind w:left="2954" w:hanging="360"/>
      </w:pPr>
    </w:lvl>
    <w:lvl w:ilvl="2" w:tplc="0409001B" w:tentative="1">
      <w:start w:val="1"/>
      <w:numFmt w:val="lowerRoman"/>
      <w:lvlText w:val="%3."/>
      <w:lvlJc w:val="right"/>
      <w:pPr>
        <w:ind w:left="3674" w:hanging="180"/>
      </w:pPr>
    </w:lvl>
    <w:lvl w:ilvl="3" w:tplc="0409000F" w:tentative="1">
      <w:start w:val="1"/>
      <w:numFmt w:val="decimal"/>
      <w:lvlText w:val="%4."/>
      <w:lvlJc w:val="left"/>
      <w:pPr>
        <w:ind w:left="4394" w:hanging="360"/>
      </w:pPr>
    </w:lvl>
    <w:lvl w:ilvl="4" w:tplc="04090019" w:tentative="1">
      <w:start w:val="1"/>
      <w:numFmt w:val="lowerLetter"/>
      <w:lvlText w:val="%5."/>
      <w:lvlJc w:val="left"/>
      <w:pPr>
        <w:ind w:left="5114" w:hanging="360"/>
      </w:pPr>
    </w:lvl>
    <w:lvl w:ilvl="5" w:tplc="0409001B" w:tentative="1">
      <w:start w:val="1"/>
      <w:numFmt w:val="lowerRoman"/>
      <w:lvlText w:val="%6."/>
      <w:lvlJc w:val="right"/>
      <w:pPr>
        <w:ind w:left="5834" w:hanging="180"/>
      </w:pPr>
    </w:lvl>
    <w:lvl w:ilvl="6" w:tplc="0409000F" w:tentative="1">
      <w:start w:val="1"/>
      <w:numFmt w:val="decimal"/>
      <w:lvlText w:val="%7."/>
      <w:lvlJc w:val="left"/>
      <w:pPr>
        <w:ind w:left="6554" w:hanging="360"/>
      </w:pPr>
    </w:lvl>
    <w:lvl w:ilvl="7" w:tplc="04090019" w:tentative="1">
      <w:start w:val="1"/>
      <w:numFmt w:val="lowerLetter"/>
      <w:lvlText w:val="%8."/>
      <w:lvlJc w:val="left"/>
      <w:pPr>
        <w:ind w:left="7274" w:hanging="360"/>
      </w:pPr>
    </w:lvl>
    <w:lvl w:ilvl="8" w:tplc="0409001B" w:tentative="1">
      <w:start w:val="1"/>
      <w:numFmt w:val="lowerRoman"/>
      <w:lvlText w:val="%9."/>
      <w:lvlJc w:val="right"/>
      <w:pPr>
        <w:ind w:left="7994" w:hanging="180"/>
      </w:pPr>
    </w:lvl>
  </w:abstractNum>
  <w:abstractNum w:abstractNumId="10" w15:restartNumberingAfterBreak="0">
    <w:nsid w:val="35A9470B"/>
    <w:multiLevelType w:val="hybridMultilevel"/>
    <w:tmpl w:val="3F9A67D4"/>
    <w:lvl w:ilvl="0" w:tplc="5596EC28">
      <w:start w:val="1"/>
      <w:numFmt w:val="decimal"/>
      <w:lvlText w:val="5.%1"/>
      <w:lvlJc w:val="left"/>
      <w:pPr>
        <w:ind w:left="1854" w:hanging="360"/>
      </w:pPr>
      <w:rPr>
        <w:rFonts w:hint="default"/>
      </w:rPr>
    </w:lvl>
    <w:lvl w:ilvl="1" w:tplc="5596EC28">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41B95"/>
    <w:multiLevelType w:val="hybridMultilevel"/>
    <w:tmpl w:val="506003F6"/>
    <w:lvl w:ilvl="0" w:tplc="C8001CC6">
      <w:start w:val="1"/>
      <w:numFmt w:val="lowerRoman"/>
      <w:suff w:val="nothing"/>
      <w:lvlText w:val="(%1)"/>
      <w:lvlJc w:val="left"/>
      <w:pPr>
        <w:ind w:left="1874"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2" w15:restartNumberingAfterBreak="0">
    <w:nsid w:val="484E1BC3"/>
    <w:multiLevelType w:val="multilevel"/>
    <w:tmpl w:val="33F8F6D8"/>
    <w:lvl w:ilvl="0">
      <w:start w:val="2"/>
      <w:numFmt w:val="decimal"/>
      <w:lvlText w:val="%1."/>
      <w:lvlJc w:val="left"/>
      <w:pPr>
        <w:ind w:left="495" w:hanging="495"/>
      </w:pPr>
      <w:rPr>
        <w:rFonts w:hint="default"/>
        <w:b/>
        <w:u w:val="none"/>
      </w:rPr>
    </w:lvl>
    <w:lvl w:ilvl="1">
      <w:start w:val="6"/>
      <w:numFmt w:val="decimal"/>
      <w:lvlText w:val="%1.%2."/>
      <w:lvlJc w:val="left"/>
      <w:pPr>
        <w:ind w:left="1025" w:hanging="495"/>
      </w:pPr>
      <w:rPr>
        <w:rFonts w:hint="default"/>
        <w:b/>
        <w:u w:val="single"/>
      </w:rPr>
    </w:lvl>
    <w:lvl w:ilvl="2">
      <w:start w:val="1"/>
      <w:numFmt w:val="decimal"/>
      <w:lvlText w:val="%1.%2.%3."/>
      <w:lvlJc w:val="left"/>
      <w:pPr>
        <w:ind w:left="1710" w:hanging="720"/>
      </w:pPr>
      <w:rPr>
        <w:rFonts w:hint="default"/>
        <w:b w:val="0"/>
        <w:u w:val="none"/>
      </w:rPr>
    </w:lvl>
    <w:lvl w:ilvl="3">
      <w:start w:val="1"/>
      <w:numFmt w:val="decimal"/>
      <w:lvlText w:val="%1.%2.%3.%4."/>
      <w:lvlJc w:val="left"/>
      <w:pPr>
        <w:ind w:left="2310" w:hanging="720"/>
      </w:pPr>
      <w:rPr>
        <w:rFonts w:hint="default"/>
        <w:b/>
        <w:u w:val="single"/>
      </w:rPr>
    </w:lvl>
    <w:lvl w:ilvl="4">
      <w:start w:val="1"/>
      <w:numFmt w:val="decimal"/>
      <w:lvlText w:val="%1.%2.%3.%4.%5."/>
      <w:lvlJc w:val="left"/>
      <w:pPr>
        <w:ind w:left="3200" w:hanging="1080"/>
      </w:pPr>
      <w:rPr>
        <w:rFonts w:hint="default"/>
        <w:b/>
        <w:u w:val="single"/>
      </w:rPr>
    </w:lvl>
    <w:lvl w:ilvl="5">
      <w:start w:val="1"/>
      <w:numFmt w:val="decimal"/>
      <w:lvlText w:val="%1.%2.%3.%4.%5.%6."/>
      <w:lvlJc w:val="left"/>
      <w:pPr>
        <w:ind w:left="3730" w:hanging="1080"/>
      </w:pPr>
      <w:rPr>
        <w:rFonts w:hint="default"/>
        <w:b/>
        <w:u w:val="single"/>
      </w:rPr>
    </w:lvl>
    <w:lvl w:ilvl="6">
      <w:start w:val="1"/>
      <w:numFmt w:val="decimal"/>
      <w:lvlText w:val="%1.%2.%3.%4.%5.%6.%7."/>
      <w:lvlJc w:val="left"/>
      <w:pPr>
        <w:ind w:left="4620" w:hanging="1440"/>
      </w:pPr>
      <w:rPr>
        <w:rFonts w:hint="default"/>
        <w:b/>
        <w:u w:val="single"/>
      </w:rPr>
    </w:lvl>
    <w:lvl w:ilvl="7">
      <w:start w:val="1"/>
      <w:numFmt w:val="decimal"/>
      <w:lvlText w:val="%1.%2.%3.%4.%5.%6.%7.%8."/>
      <w:lvlJc w:val="left"/>
      <w:pPr>
        <w:ind w:left="5150" w:hanging="1440"/>
      </w:pPr>
      <w:rPr>
        <w:rFonts w:hint="default"/>
        <w:b/>
        <w:u w:val="single"/>
      </w:rPr>
    </w:lvl>
    <w:lvl w:ilvl="8">
      <w:start w:val="1"/>
      <w:numFmt w:val="decimal"/>
      <w:lvlText w:val="%1.%2.%3.%4.%5.%6.%7.%8.%9."/>
      <w:lvlJc w:val="left"/>
      <w:pPr>
        <w:ind w:left="6040" w:hanging="1800"/>
      </w:pPr>
      <w:rPr>
        <w:rFonts w:hint="default"/>
        <w:b/>
        <w:u w:val="single"/>
      </w:rPr>
    </w:lvl>
  </w:abstractNum>
  <w:abstractNum w:abstractNumId="13" w15:restartNumberingAfterBreak="0">
    <w:nsid w:val="4B1A5A7C"/>
    <w:multiLevelType w:val="multilevel"/>
    <w:tmpl w:val="573E6A74"/>
    <w:lvl w:ilvl="0">
      <w:start w:val="1"/>
      <w:numFmt w:val="decimal"/>
      <w:lvlText w:val="%1."/>
      <w:lvlJc w:val="left"/>
      <w:pPr>
        <w:ind w:left="720" w:hanging="360"/>
      </w:pPr>
      <w:rPr>
        <w:rFonts w:hint="default"/>
      </w:rPr>
    </w:lvl>
    <w:lvl w:ilvl="1">
      <w:start w:val="5"/>
      <w:numFmt w:val="decimal"/>
      <w:isLgl/>
      <w:lvlText w:val="%1.%2."/>
      <w:lvlJc w:val="left"/>
      <w:pPr>
        <w:ind w:left="1080" w:hanging="49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960" w:hanging="1800"/>
      </w:pPr>
      <w:rPr>
        <w:rFonts w:hint="default"/>
      </w:rPr>
    </w:lvl>
  </w:abstractNum>
  <w:abstractNum w:abstractNumId="14" w15:restartNumberingAfterBreak="0">
    <w:nsid w:val="509533A9"/>
    <w:multiLevelType w:val="hybridMultilevel"/>
    <w:tmpl w:val="3920EEC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52716F6F"/>
    <w:multiLevelType w:val="hybridMultilevel"/>
    <w:tmpl w:val="B0182F9E"/>
    <w:lvl w:ilvl="0" w:tplc="682603B0">
      <w:start w:val="1"/>
      <w:numFmt w:val="lowerRoman"/>
      <w:suff w:val="nothing"/>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C80DDA"/>
    <w:multiLevelType w:val="hybridMultilevel"/>
    <w:tmpl w:val="63B0BF52"/>
    <w:lvl w:ilvl="0" w:tplc="0409001B">
      <w:start w:val="1"/>
      <w:numFmt w:val="lowerRoman"/>
      <w:lvlText w:val="%1."/>
      <w:lvlJc w:val="right"/>
      <w:pPr>
        <w:ind w:left="1170" w:hanging="360"/>
      </w:pPr>
      <w:rPr>
        <w:rFonts w:hint="default"/>
        <w:b w:val="0"/>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7" w15:restartNumberingAfterBreak="0">
    <w:nsid w:val="59845A55"/>
    <w:multiLevelType w:val="hybridMultilevel"/>
    <w:tmpl w:val="D01090EE"/>
    <w:lvl w:ilvl="0" w:tplc="C8001CC6">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E0C435E"/>
    <w:multiLevelType w:val="hybridMultilevel"/>
    <w:tmpl w:val="79D09E4A"/>
    <w:lvl w:ilvl="0" w:tplc="40090019">
      <w:start w:val="1"/>
      <w:numFmt w:val="lowerLetter"/>
      <w:lvlText w:val="%1."/>
      <w:lvlJc w:val="left"/>
      <w:pPr>
        <w:ind w:left="1440" w:hanging="360"/>
      </w:pPr>
    </w:lvl>
    <w:lvl w:ilvl="1" w:tplc="1A86D84A">
      <w:start w:val="1"/>
      <w:numFmt w:val="decimal"/>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62ED7C8A"/>
    <w:multiLevelType w:val="hybridMultilevel"/>
    <w:tmpl w:val="2D5EBBDC"/>
    <w:lvl w:ilvl="0" w:tplc="C8001CC6">
      <w:start w:val="1"/>
      <w:numFmt w:val="lowerRoman"/>
      <w:lvlText w:val="(%1)"/>
      <w:lvlJc w:val="left"/>
      <w:pPr>
        <w:ind w:left="1576" w:hanging="360"/>
      </w:pPr>
      <w:rPr>
        <w:rFonts w:hint="default"/>
      </w:r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20" w15:restartNumberingAfterBreak="0">
    <w:nsid w:val="75BA206C"/>
    <w:multiLevelType w:val="hybridMultilevel"/>
    <w:tmpl w:val="47A63FF6"/>
    <w:lvl w:ilvl="0" w:tplc="138AF0A2">
      <w:start w:val="1"/>
      <w:numFmt w:val="lowerLetter"/>
      <w:lvlText w:val="(%1)"/>
      <w:lvlJc w:val="left"/>
      <w:pPr>
        <w:ind w:left="1800" w:hanging="360"/>
      </w:pPr>
      <w:rPr>
        <w:rFonts w:asciiTheme="minorHAnsi" w:eastAsiaTheme="minorHAnsi"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D8E136A"/>
    <w:multiLevelType w:val="hybridMultilevel"/>
    <w:tmpl w:val="32541DA0"/>
    <w:lvl w:ilvl="0" w:tplc="DC88F0B6">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2" w15:restartNumberingAfterBreak="0">
    <w:nsid w:val="7E5D1816"/>
    <w:multiLevelType w:val="multilevel"/>
    <w:tmpl w:val="837A6D74"/>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13"/>
  </w:num>
  <w:num w:numId="2">
    <w:abstractNumId w:val="11"/>
  </w:num>
  <w:num w:numId="3">
    <w:abstractNumId w:val="15"/>
  </w:num>
  <w:num w:numId="4">
    <w:abstractNumId w:val="18"/>
  </w:num>
  <w:num w:numId="5">
    <w:abstractNumId w:val="3"/>
  </w:num>
  <w:num w:numId="6">
    <w:abstractNumId w:val="7"/>
  </w:num>
  <w:num w:numId="7">
    <w:abstractNumId w:val="8"/>
  </w:num>
  <w:num w:numId="8">
    <w:abstractNumId w:val="14"/>
  </w:num>
  <w:num w:numId="9">
    <w:abstractNumId w:val="9"/>
  </w:num>
  <w:num w:numId="10">
    <w:abstractNumId w:val="4"/>
  </w:num>
  <w:num w:numId="11">
    <w:abstractNumId w:val="5"/>
  </w:num>
  <w:num w:numId="12">
    <w:abstractNumId w:val="19"/>
  </w:num>
  <w:num w:numId="13">
    <w:abstractNumId w:val="20"/>
  </w:num>
  <w:num w:numId="14">
    <w:abstractNumId w:val="21"/>
  </w:num>
  <w:num w:numId="15">
    <w:abstractNumId w:val="17"/>
  </w:num>
  <w:num w:numId="16">
    <w:abstractNumId w:val="22"/>
  </w:num>
  <w:num w:numId="17">
    <w:abstractNumId w:val="0"/>
  </w:num>
  <w:num w:numId="18">
    <w:abstractNumId w:val="1"/>
  </w:num>
  <w:num w:numId="19">
    <w:abstractNumId w:val="12"/>
  </w:num>
  <w:num w:numId="20">
    <w:abstractNumId w:val="16"/>
  </w:num>
  <w:num w:numId="21">
    <w:abstractNumId w:val="10"/>
  </w:num>
  <w:num w:numId="22">
    <w:abstractNumId w:val="6"/>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75"/>
    <w:rsid w:val="00005492"/>
    <w:rsid w:val="00012E42"/>
    <w:rsid w:val="00013748"/>
    <w:rsid w:val="00025302"/>
    <w:rsid w:val="000532A1"/>
    <w:rsid w:val="00054422"/>
    <w:rsid w:val="000566E5"/>
    <w:rsid w:val="00060EEF"/>
    <w:rsid w:val="0006378A"/>
    <w:rsid w:val="0007542C"/>
    <w:rsid w:val="000865E8"/>
    <w:rsid w:val="000A0375"/>
    <w:rsid w:val="000B0965"/>
    <w:rsid w:val="000C2DA3"/>
    <w:rsid w:val="000D3039"/>
    <w:rsid w:val="000F0332"/>
    <w:rsid w:val="00101601"/>
    <w:rsid w:val="00116155"/>
    <w:rsid w:val="0013498A"/>
    <w:rsid w:val="00134F75"/>
    <w:rsid w:val="00146EAC"/>
    <w:rsid w:val="00153EE5"/>
    <w:rsid w:val="001562EC"/>
    <w:rsid w:val="001764AC"/>
    <w:rsid w:val="00184FB8"/>
    <w:rsid w:val="001B10F3"/>
    <w:rsid w:val="001C0896"/>
    <w:rsid w:val="001C3107"/>
    <w:rsid w:val="001D2B42"/>
    <w:rsid w:val="001D364F"/>
    <w:rsid w:val="001D7C7F"/>
    <w:rsid w:val="001E1BEB"/>
    <w:rsid w:val="001E232E"/>
    <w:rsid w:val="001F5A18"/>
    <w:rsid w:val="00202AC4"/>
    <w:rsid w:val="00205DD1"/>
    <w:rsid w:val="002142C9"/>
    <w:rsid w:val="00225D7B"/>
    <w:rsid w:val="00243AF2"/>
    <w:rsid w:val="00255390"/>
    <w:rsid w:val="00264631"/>
    <w:rsid w:val="00271890"/>
    <w:rsid w:val="002809E9"/>
    <w:rsid w:val="002924B1"/>
    <w:rsid w:val="002C1D66"/>
    <w:rsid w:val="002C4303"/>
    <w:rsid w:val="002C479E"/>
    <w:rsid w:val="002C6C7F"/>
    <w:rsid w:val="002E3648"/>
    <w:rsid w:val="003076B7"/>
    <w:rsid w:val="00311A41"/>
    <w:rsid w:val="003127A0"/>
    <w:rsid w:val="00316410"/>
    <w:rsid w:val="003218AE"/>
    <w:rsid w:val="00334120"/>
    <w:rsid w:val="00346508"/>
    <w:rsid w:val="00350A36"/>
    <w:rsid w:val="00356722"/>
    <w:rsid w:val="0036435F"/>
    <w:rsid w:val="00376D62"/>
    <w:rsid w:val="00382FED"/>
    <w:rsid w:val="00391DD4"/>
    <w:rsid w:val="003930BC"/>
    <w:rsid w:val="003948EE"/>
    <w:rsid w:val="003A1B4A"/>
    <w:rsid w:val="003E0CFA"/>
    <w:rsid w:val="003F330D"/>
    <w:rsid w:val="004144F6"/>
    <w:rsid w:val="00474D32"/>
    <w:rsid w:val="00490420"/>
    <w:rsid w:val="004A239D"/>
    <w:rsid w:val="004B3002"/>
    <w:rsid w:val="004C5096"/>
    <w:rsid w:val="004E777C"/>
    <w:rsid w:val="004F5E38"/>
    <w:rsid w:val="00542D9F"/>
    <w:rsid w:val="00572478"/>
    <w:rsid w:val="005A0651"/>
    <w:rsid w:val="005A5FFF"/>
    <w:rsid w:val="005B118B"/>
    <w:rsid w:val="005D5131"/>
    <w:rsid w:val="005D5227"/>
    <w:rsid w:val="005E28A7"/>
    <w:rsid w:val="00613730"/>
    <w:rsid w:val="00617E23"/>
    <w:rsid w:val="00622EBB"/>
    <w:rsid w:val="0063110A"/>
    <w:rsid w:val="00632CF8"/>
    <w:rsid w:val="00647DFA"/>
    <w:rsid w:val="00661B1C"/>
    <w:rsid w:val="0066651E"/>
    <w:rsid w:val="00670DAC"/>
    <w:rsid w:val="00681E65"/>
    <w:rsid w:val="00695898"/>
    <w:rsid w:val="006B46BA"/>
    <w:rsid w:val="006C079B"/>
    <w:rsid w:val="006C7025"/>
    <w:rsid w:val="006D22D8"/>
    <w:rsid w:val="006D4690"/>
    <w:rsid w:val="006D4B75"/>
    <w:rsid w:val="006E1B4B"/>
    <w:rsid w:val="006E294D"/>
    <w:rsid w:val="006E3F92"/>
    <w:rsid w:val="006F08A1"/>
    <w:rsid w:val="006F7DE8"/>
    <w:rsid w:val="0070424A"/>
    <w:rsid w:val="007115F5"/>
    <w:rsid w:val="007146E0"/>
    <w:rsid w:val="00736D1B"/>
    <w:rsid w:val="00744CE4"/>
    <w:rsid w:val="00747994"/>
    <w:rsid w:val="007662EB"/>
    <w:rsid w:val="00767A0C"/>
    <w:rsid w:val="007B5630"/>
    <w:rsid w:val="007B57FC"/>
    <w:rsid w:val="007D38B3"/>
    <w:rsid w:val="007E0240"/>
    <w:rsid w:val="007E7543"/>
    <w:rsid w:val="008136A1"/>
    <w:rsid w:val="00815794"/>
    <w:rsid w:val="0082138D"/>
    <w:rsid w:val="00846AD2"/>
    <w:rsid w:val="008619C4"/>
    <w:rsid w:val="008736CB"/>
    <w:rsid w:val="008768F1"/>
    <w:rsid w:val="00880C27"/>
    <w:rsid w:val="00886012"/>
    <w:rsid w:val="0088745E"/>
    <w:rsid w:val="008A182F"/>
    <w:rsid w:val="008A5DC6"/>
    <w:rsid w:val="008D1B04"/>
    <w:rsid w:val="008D547E"/>
    <w:rsid w:val="008D5F23"/>
    <w:rsid w:val="00920644"/>
    <w:rsid w:val="00931639"/>
    <w:rsid w:val="00943335"/>
    <w:rsid w:val="00960800"/>
    <w:rsid w:val="00971968"/>
    <w:rsid w:val="00974A6E"/>
    <w:rsid w:val="00975A09"/>
    <w:rsid w:val="00984C15"/>
    <w:rsid w:val="009E1AF8"/>
    <w:rsid w:val="00A16120"/>
    <w:rsid w:val="00A30EB3"/>
    <w:rsid w:val="00A43C22"/>
    <w:rsid w:val="00A611F0"/>
    <w:rsid w:val="00A63E39"/>
    <w:rsid w:val="00A65031"/>
    <w:rsid w:val="00A92BDE"/>
    <w:rsid w:val="00A977B9"/>
    <w:rsid w:val="00AA23CB"/>
    <w:rsid w:val="00AD1E29"/>
    <w:rsid w:val="00B050CC"/>
    <w:rsid w:val="00B0620F"/>
    <w:rsid w:val="00B34180"/>
    <w:rsid w:val="00B523E1"/>
    <w:rsid w:val="00B55603"/>
    <w:rsid w:val="00B648D1"/>
    <w:rsid w:val="00B818D6"/>
    <w:rsid w:val="00BA0635"/>
    <w:rsid w:val="00BC0CD8"/>
    <w:rsid w:val="00BC2611"/>
    <w:rsid w:val="00BC3177"/>
    <w:rsid w:val="00BD0B0E"/>
    <w:rsid w:val="00BE0FE2"/>
    <w:rsid w:val="00BF33F9"/>
    <w:rsid w:val="00BF4D76"/>
    <w:rsid w:val="00C149AE"/>
    <w:rsid w:val="00C16D1D"/>
    <w:rsid w:val="00C47526"/>
    <w:rsid w:val="00C53BD3"/>
    <w:rsid w:val="00C578AA"/>
    <w:rsid w:val="00C705F0"/>
    <w:rsid w:val="00CB29B2"/>
    <w:rsid w:val="00CC59A5"/>
    <w:rsid w:val="00CC718B"/>
    <w:rsid w:val="00D1274B"/>
    <w:rsid w:val="00D13858"/>
    <w:rsid w:val="00D17D9F"/>
    <w:rsid w:val="00D24548"/>
    <w:rsid w:val="00D360DF"/>
    <w:rsid w:val="00D43CB7"/>
    <w:rsid w:val="00D66408"/>
    <w:rsid w:val="00D71264"/>
    <w:rsid w:val="00D756BD"/>
    <w:rsid w:val="00D85F61"/>
    <w:rsid w:val="00D86E7A"/>
    <w:rsid w:val="00D97CB2"/>
    <w:rsid w:val="00DA6CB3"/>
    <w:rsid w:val="00DE50BC"/>
    <w:rsid w:val="00DE58B6"/>
    <w:rsid w:val="00DF7209"/>
    <w:rsid w:val="00E249BE"/>
    <w:rsid w:val="00E45316"/>
    <w:rsid w:val="00E658CE"/>
    <w:rsid w:val="00E67B4B"/>
    <w:rsid w:val="00E83384"/>
    <w:rsid w:val="00E96DBD"/>
    <w:rsid w:val="00E971F8"/>
    <w:rsid w:val="00ED60B4"/>
    <w:rsid w:val="00EF4CB1"/>
    <w:rsid w:val="00EF5676"/>
    <w:rsid w:val="00F02723"/>
    <w:rsid w:val="00F43848"/>
    <w:rsid w:val="00F45EAC"/>
    <w:rsid w:val="00F51E7A"/>
    <w:rsid w:val="00F856CE"/>
    <w:rsid w:val="00FC2785"/>
    <w:rsid w:val="00FD570E"/>
    <w:rsid w:val="00FD5941"/>
    <w:rsid w:val="00FD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1AF9D-5C90-459E-B9F6-53E7C7EF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E38"/>
    <w:pPr>
      <w:ind w:left="720"/>
      <w:contextualSpacing/>
    </w:pPr>
  </w:style>
  <w:style w:type="paragraph" w:customStyle="1" w:styleId="indent1a">
    <w:name w:val="indent1a"/>
    <w:basedOn w:val="Normal"/>
    <w:rsid w:val="000054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a">
    <w:name w:val="indent2a"/>
    <w:basedOn w:val="Normal"/>
    <w:rsid w:val="000054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5492"/>
    <w:rPr>
      <w:color w:val="0000FF"/>
      <w:u w:val="single"/>
    </w:rPr>
  </w:style>
  <w:style w:type="character" w:styleId="FollowedHyperlink">
    <w:name w:val="FollowedHyperlink"/>
    <w:basedOn w:val="DefaultParagraphFont"/>
    <w:uiPriority w:val="99"/>
    <w:semiHidden/>
    <w:unhideWhenUsed/>
    <w:rsid w:val="00F43848"/>
    <w:rPr>
      <w:color w:val="954F72" w:themeColor="followedHyperlink"/>
      <w:u w:val="single"/>
    </w:rPr>
  </w:style>
  <w:style w:type="table" w:styleId="TableGrid">
    <w:name w:val="Table Grid"/>
    <w:basedOn w:val="TableNormal"/>
    <w:uiPriority w:val="39"/>
    <w:rsid w:val="002E3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0E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94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5941"/>
    <w:rPr>
      <w:rFonts w:ascii="Times New Roman" w:hAnsi="Times New Roman" w:cs="Times New Roman"/>
      <w:sz w:val="18"/>
      <w:szCs w:val="18"/>
    </w:rPr>
  </w:style>
  <w:style w:type="character" w:customStyle="1" w:styleId="apple-converted-space">
    <w:name w:val="apple-converted-space"/>
    <w:basedOn w:val="DefaultParagraphFont"/>
    <w:rsid w:val="00542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416">
      <w:bodyDiv w:val="1"/>
      <w:marLeft w:val="0"/>
      <w:marRight w:val="0"/>
      <w:marTop w:val="0"/>
      <w:marBottom w:val="0"/>
      <w:divBdr>
        <w:top w:val="none" w:sz="0" w:space="0" w:color="auto"/>
        <w:left w:val="none" w:sz="0" w:space="0" w:color="auto"/>
        <w:bottom w:val="none" w:sz="0" w:space="0" w:color="auto"/>
        <w:right w:val="none" w:sz="0" w:space="0" w:color="auto"/>
      </w:divBdr>
    </w:div>
    <w:div w:id="83234291">
      <w:bodyDiv w:val="1"/>
      <w:marLeft w:val="0"/>
      <w:marRight w:val="0"/>
      <w:marTop w:val="0"/>
      <w:marBottom w:val="0"/>
      <w:divBdr>
        <w:top w:val="none" w:sz="0" w:space="0" w:color="auto"/>
        <w:left w:val="none" w:sz="0" w:space="0" w:color="auto"/>
        <w:bottom w:val="none" w:sz="0" w:space="0" w:color="auto"/>
        <w:right w:val="none" w:sz="0" w:space="0" w:color="auto"/>
      </w:divBdr>
    </w:div>
    <w:div w:id="122890552">
      <w:bodyDiv w:val="1"/>
      <w:marLeft w:val="0"/>
      <w:marRight w:val="0"/>
      <w:marTop w:val="0"/>
      <w:marBottom w:val="0"/>
      <w:divBdr>
        <w:top w:val="none" w:sz="0" w:space="0" w:color="auto"/>
        <w:left w:val="none" w:sz="0" w:space="0" w:color="auto"/>
        <w:bottom w:val="none" w:sz="0" w:space="0" w:color="auto"/>
        <w:right w:val="none" w:sz="0" w:space="0" w:color="auto"/>
      </w:divBdr>
    </w:div>
    <w:div w:id="215706150">
      <w:bodyDiv w:val="1"/>
      <w:marLeft w:val="0"/>
      <w:marRight w:val="0"/>
      <w:marTop w:val="0"/>
      <w:marBottom w:val="0"/>
      <w:divBdr>
        <w:top w:val="none" w:sz="0" w:space="0" w:color="auto"/>
        <w:left w:val="none" w:sz="0" w:space="0" w:color="auto"/>
        <w:bottom w:val="none" w:sz="0" w:space="0" w:color="auto"/>
        <w:right w:val="none" w:sz="0" w:space="0" w:color="auto"/>
      </w:divBdr>
    </w:div>
    <w:div w:id="500119527">
      <w:bodyDiv w:val="1"/>
      <w:marLeft w:val="0"/>
      <w:marRight w:val="0"/>
      <w:marTop w:val="0"/>
      <w:marBottom w:val="0"/>
      <w:divBdr>
        <w:top w:val="none" w:sz="0" w:space="0" w:color="auto"/>
        <w:left w:val="none" w:sz="0" w:space="0" w:color="auto"/>
        <w:bottom w:val="none" w:sz="0" w:space="0" w:color="auto"/>
        <w:right w:val="none" w:sz="0" w:space="0" w:color="auto"/>
      </w:divBdr>
    </w:div>
    <w:div w:id="748625329">
      <w:bodyDiv w:val="1"/>
      <w:marLeft w:val="0"/>
      <w:marRight w:val="0"/>
      <w:marTop w:val="0"/>
      <w:marBottom w:val="0"/>
      <w:divBdr>
        <w:top w:val="none" w:sz="0" w:space="0" w:color="auto"/>
        <w:left w:val="none" w:sz="0" w:space="0" w:color="auto"/>
        <w:bottom w:val="none" w:sz="0" w:space="0" w:color="auto"/>
        <w:right w:val="none" w:sz="0" w:space="0" w:color="auto"/>
      </w:divBdr>
      <w:divsChild>
        <w:div w:id="1255893436">
          <w:marLeft w:val="0"/>
          <w:marRight w:val="0"/>
          <w:marTop w:val="0"/>
          <w:marBottom w:val="150"/>
          <w:divBdr>
            <w:top w:val="none" w:sz="0" w:space="0" w:color="auto"/>
            <w:left w:val="none" w:sz="0" w:space="0" w:color="auto"/>
            <w:bottom w:val="none" w:sz="0" w:space="0" w:color="auto"/>
            <w:right w:val="none" w:sz="0" w:space="0" w:color="auto"/>
          </w:divBdr>
        </w:div>
        <w:div w:id="1928999100">
          <w:marLeft w:val="0"/>
          <w:marRight w:val="0"/>
          <w:marTop w:val="0"/>
          <w:marBottom w:val="75"/>
          <w:divBdr>
            <w:top w:val="none" w:sz="0" w:space="0" w:color="auto"/>
            <w:left w:val="none" w:sz="0" w:space="0" w:color="auto"/>
            <w:bottom w:val="none" w:sz="0" w:space="0" w:color="auto"/>
            <w:right w:val="none" w:sz="0" w:space="0" w:color="auto"/>
          </w:divBdr>
        </w:div>
      </w:divsChild>
    </w:div>
    <w:div w:id="1356688938">
      <w:bodyDiv w:val="1"/>
      <w:marLeft w:val="0"/>
      <w:marRight w:val="0"/>
      <w:marTop w:val="0"/>
      <w:marBottom w:val="0"/>
      <w:divBdr>
        <w:top w:val="none" w:sz="0" w:space="0" w:color="auto"/>
        <w:left w:val="none" w:sz="0" w:space="0" w:color="auto"/>
        <w:bottom w:val="none" w:sz="0" w:space="0" w:color="auto"/>
        <w:right w:val="none" w:sz="0" w:space="0" w:color="auto"/>
      </w:divBdr>
    </w:div>
    <w:div w:id="1475181219">
      <w:bodyDiv w:val="1"/>
      <w:marLeft w:val="0"/>
      <w:marRight w:val="0"/>
      <w:marTop w:val="0"/>
      <w:marBottom w:val="0"/>
      <w:divBdr>
        <w:top w:val="none" w:sz="0" w:space="0" w:color="auto"/>
        <w:left w:val="none" w:sz="0" w:space="0" w:color="auto"/>
        <w:bottom w:val="none" w:sz="0" w:space="0" w:color="auto"/>
        <w:right w:val="none" w:sz="0" w:space="0" w:color="auto"/>
      </w:divBdr>
    </w:div>
    <w:div w:id="1781602202">
      <w:bodyDiv w:val="1"/>
      <w:marLeft w:val="0"/>
      <w:marRight w:val="0"/>
      <w:marTop w:val="0"/>
      <w:marBottom w:val="0"/>
      <w:divBdr>
        <w:top w:val="none" w:sz="0" w:space="0" w:color="auto"/>
        <w:left w:val="none" w:sz="0" w:space="0" w:color="auto"/>
        <w:bottom w:val="none" w:sz="0" w:space="0" w:color="auto"/>
        <w:right w:val="none" w:sz="0" w:space="0" w:color="auto"/>
      </w:divBdr>
    </w:div>
    <w:div w:id="1787694509">
      <w:bodyDiv w:val="1"/>
      <w:marLeft w:val="0"/>
      <w:marRight w:val="0"/>
      <w:marTop w:val="0"/>
      <w:marBottom w:val="0"/>
      <w:divBdr>
        <w:top w:val="none" w:sz="0" w:space="0" w:color="auto"/>
        <w:left w:val="none" w:sz="0" w:space="0" w:color="auto"/>
        <w:bottom w:val="none" w:sz="0" w:space="0" w:color="auto"/>
        <w:right w:val="none" w:sz="0" w:space="0" w:color="auto"/>
      </w:divBdr>
    </w:div>
    <w:div w:id="1943108473">
      <w:bodyDiv w:val="1"/>
      <w:marLeft w:val="0"/>
      <w:marRight w:val="0"/>
      <w:marTop w:val="0"/>
      <w:marBottom w:val="0"/>
      <w:divBdr>
        <w:top w:val="none" w:sz="0" w:space="0" w:color="auto"/>
        <w:left w:val="none" w:sz="0" w:space="0" w:color="auto"/>
        <w:bottom w:val="none" w:sz="0" w:space="0" w:color="auto"/>
        <w:right w:val="none" w:sz="0" w:space="0" w:color="auto"/>
      </w:divBdr>
    </w:div>
    <w:div w:id="1993220185">
      <w:bodyDiv w:val="1"/>
      <w:marLeft w:val="0"/>
      <w:marRight w:val="0"/>
      <w:marTop w:val="0"/>
      <w:marBottom w:val="0"/>
      <w:divBdr>
        <w:top w:val="none" w:sz="0" w:space="0" w:color="auto"/>
        <w:left w:val="none" w:sz="0" w:space="0" w:color="auto"/>
        <w:bottom w:val="none" w:sz="0" w:space="0" w:color="auto"/>
        <w:right w:val="none" w:sz="0" w:space="0" w:color="auto"/>
      </w:divBdr>
      <w:divsChild>
        <w:div w:id="1237478902">
          <w:marLeft w:val="0"/>
          <w:marRight w:val="0"/>
          <w:marTop w:val="0"/>
          <w:marBottom w:val="0"/>
          <w:divBdr>
            <w:top w:val="none" w:sz="0" w:space="0" w:color="auto"/>
            <w:left w:val="none" w:sz="0" w:space="0" w:color="auto"/>
            <w:bottom w:val="single" w:sz="48" w:space="0" w:color="F5EDE3"/>
            <w:right w:val="none" w:sz="0" w:space="0" w:color="auto"/>
          </w:divBdr>
        </w:div>
        <w:div w:id="318384821">
          <w:marLeft w:val="0"/>
          <w:marRight w:val="0"/>
          <w:marTop w:val="0"/>
          <w:marBottom w:val="0"/>
          <w:divBdr>
            <w:top w:val="none" w:sz="0" w:space="0" w:color="auto"/>
            <w:left w:val="none" w:sz="0" w:space="0" w:color="auto"/>
            <w:bottom w:val="single" w:sz="48" w:space="0" w:color="F5EDE3"/>
            <w:right w:val="none" w:sz="0" w:space="0" w:color="auto"/>
          </w:divBdr>
          <w:divsChild>
            <w:div w:id="505677959">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71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325816">
          <w:marLeft w:val="0"/>
          <w:marRight w:val="0"/>
          <w:marTop w:val="0"/>
          <w:marBottom w:val="0"/>
          <w:divBdr>
            <w:top w:val="none" w:sz="0" w:space="0" w:color="auto"/>
            <w:left w:val="none" w:sz="0" w:space="0" w:color="auto"/>
            <w:bottom w:val="single" w:sz="48" w:space="0" w:color="F5EDE3"/>
            <w:right w:val="none" w:sz="0" w:space="0" w:color="auto"/>
          </w:divBdr>
        </w:div>
      </w:divsChild>
    </w:div>
    <w:div w:id="205508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iankanoon.org/doc/674541/" TargetMode="External"/><Relationship Id="rId5" Type="http://schemas.openxmlformats.org/officeDocument/2006/relationships/hyperlink" Target="javascript:ShowMainContent('Act',%20'CMSID',%20'102120000000074958',%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6612</Words>
  <Characters>37689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Mitali</dc:creator>
  <cp:keywords/>
  <dc:description/>
  <cp:lastModifiedBy>Paresh  Shah</cp:lastModifiedBy>
  <cp:revision>2</cp:revision>
  <dcterms:created xsi:type="dcterms:W3CDTF">2021-06-20T18:31:00Z</dcterms:created>
  <dcterms:modified xsi:type="dcterms:W3CDTF">2021-06-20T18:31:00Z</dcterms:modified>
</cp:coreProperties>
</file>