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B0AE9" w:rsidRPr="00750368" w:rsidRDefault="00103D0F" w:rsidP="003F476A">
      <w:pPr>
        <w:jc w:val="center"/>
        <w:rPr>
          <w:rFonts w:cstheme="minorHAnsi"/>
          <w:b/>
          <w:u w:val="single"/>
        </w:rPr>
      </w:pPr>
      <w:r w:rsidRPr="00750368">
        <w:rPr>
          <w:rFonts w:cstheme="minorHAnsi"/>
          <w:b/>
          <w:u w:val="single"/>
        </w:rPr>
        <w:t xml:space="preserve">Computation of </w:t>
      </w:r>
      <w:r w:rsidR="003F476A" w:rsidRPr="00750368">
        <w:rPr>
          <w:rFonts w:cstheme="minorHAnsi"/>
          <w:b/>
          <w:u w:val="single"/>
        </w:rPr>
        <w:t>Income from Salary</w:t>
      </w:r>
      <w:r w:rsidRPr="00750368">
        <w:rPr>
          <w:rFonts w:cstheme="minorHAnsi"/>
          <w:b/>
          <w:u w:val="single"/>
        </w:rPr>
        <w:t xml:space="preserve"> of Non Residents</w:t>
      </w:r>
    </w:p>
    <w:p w:rsidR="003F476A" w:rsidRPr="00750368" w:rsidRDefault="003F476A" w:rsidP="003F476A">
      <w:pPr>
        <w:jc w:val="right"/>
        <w:rPr>
          <w:rFonts w:cstheme="minorHAnsi"/>
        </w:rPr>
      </w:pPr>
      <w:r w:rsidRPr="00750368">
        <w:rPr>
          <w:rFonts w:cstheme="minorHAnsi"/>
        </w:rPr>
        <w:t xml:space="preserve">CA. Paresh Shah &amp; CA. </w:t>
      </w:r>
      <w:proofErr w:type="spellStart"/>
      <w:r w:rsidRPr="00750368">
        <w:rPr>
          <w:rFonts w:cstheme="minorHAnsi"/>
        </w:rPr>
        <w:t>Mitali</w:t>
      </w:r>
      <w:proofErr w:type="spellEnd"/>
      <w:r w:rsidRPr="00750368">
        <w:rPr>
          <w:rFonts w:cstheme="minorHAnsi"/>
        </w:rPr>
        <w:t xml:space="preserve"> Gandhi</w:t>
      </w:r>
    </w:p>
    <w:p w:rsidR="003F476A" w:rsidRPr="00750368" w:rsidRDefault="003F476A" w:rsidP="003F476A">
      <w:pPr>
        <w:jc w:val="center"/>
        <w:rPr>
          <w:rFonts w:cstheme="minorHAnsi"/>
        </w:rPr>
      </w:pPr>
    </w:p>
    <w:p w:rsidR="003F476A" w:rsidRPr="00750368" w:rsidRDefault="003F476A" w:rsidP="003F476A">
      <w:pPr>
        <w:pStyle w:val="ListParagraph"/>
        <w:numPr>
          <w:ilvl w:val="0"/>
          <w:numId w:val="1"/>
        </w:numPr>
        <w:rPr>
          <w:rFonts w:cstheme="minorHAnsi"/>
          <w:b/>
          <w:u w:val="single"/>
        </w:rPr>
      </w:pPr>
      <w:r w:rsidRPr="00750368">
        <w:rPr>
          <w:rFonts w:cstheme="minorHAnsi"/>
          <w:b/>
          <w:u w:val="single"/>
        </w:rPr>
        <w:t>Introduction</w:t>
      </w:r>
    </w:p>
    <w:p w:rsidR="000D2334" w:rsidRPr="00750368" w:rsidRDefault="002E21AE" w:rsidP="002E21AE">
      <w:pPr>
        <w:pStyle w:val="ListParagraph"/>
        <w:rPr>
          <w:rFonts w:cstheme="minorHAnsi"/>
        </w:rPr>
      </w:pPr>
      <w:r w:rsidRPr="00750368">
        <w:rPr>
          <w:rFonts w:cstheme="minorHAnsi"/>
        </w:rPr>
        <w:t>This is the fourth article</w:t>
      </w:r>
      <w:r w:rsidR="007C2D9B" w:rsidRPr="00750368">
        <w:rPr>
          <w:rFonts w:cstheme="minorHAnsi"/>
        </w:rPr>
        <w:t xml:space="preserve"> in the series of </w:t>
      </w:r>
      <w:r w:rsidRPr="00750368">
        <w:rPr>
          <w:rFonts w:cstheme="minorHAnsi"/>
        </w:rPr>
        <w:t xml:space="preserve">taxation </w:t>
      </w:r>
      <w:r w:rsidR="00103D0F" w:rsidRPr="00750368">
        <w:rPr>
          <w:rFonts w:cstheme="minorHAnsi"/>
        </w:rPr>
        <w:t xml:space="preserve">of </w:t>
      </w:r>
      <w:r w:rsidRPr="00750368">
        <w:rPr>
          <w:rFonts w:cstheme="minorHAnsi"/>
        </w:rPr>
        <w:t xml:space="preserve">Non-Residents. In the current article </w:t>
      </w:r>
      <w:r w:rsidR="0062462C" w:rsidRPr="00750368">
        <w:rPr>
          <w:rFonts w:cstheme="minorHAnsi"/>
        </w:rPr>
        <w:t xml:space="preserve">we </w:t>
      </w:r>
      <w:r w:rsidRPr="00750368">
        <w:rPr>
          <w:rFonts w:cstheme="minorHAnsi"/>
        </w:rPr>
        <w:t>will cover</w:t>
      </w:r>
      <w:r w:rsidR="0062462C" w:rsidRPr="00750368">
        <w:rPr>
          <w:rFonts w:cstheme="minorHAnsi"/>
        </w:rPr>
        <w:t xml:space="preserve"> the</w:t>
      </w:r>
      <w:r w:rsidRPr="00750368">
        <w:rPr>
          <w:rFonts w:cstheme="minorHAnsi"/>
        </w:rPr>
        <w:t xml:space="preserve"> provisions </w:t>
      </w:r>
      <w:r w:rsidR="0062462C" w:rsidRPr="00750368">
        <w:rPr>
          <w:rFonts w:cstheme="minorHAnsi"/>
        </w:rPr>
        <w:t xml:space="preserve">of </w:t>
      </w:r>
      <w:r w:rsidR="00103D0F" w:rsidRPr="00750368">
        <w:rPr>
          <w:rFonts w:cstheme="minorHAnsi"/>
        </w:rPr>
        <w:t xml:space="preserve">taxation of  </w:t>
      </w:r>
      <w:r w:rsidRPr="00750368">
        <w:rPr>
          <w:rFonts w:cstheme="minorHAnsi"/>
        </w:rPr>
        <w:t>salary income of a non-resident</w:t>
      </w:r>
      <w:r w:rsidR="00103D0F" w:rsidRPr="00750368">
        <w:rPr>
          <w:rFonts w:cstheme="minorHAnsi"/>
        </w:rPr>
        <w:t>,</w:t>
      </w:r>
      <w:r w:rsidR="0062462C" w:rsidRPr="00750368">
        <w:rPr>
          <w:rFonts w:cstheme="minorHAnsi"/>
        </w:rPr>
        <w:t xml:space="preserve"> </w:t>
      </w:r>
      <w:r w:rsidR="00103D0F" w:rsidRPr="00750368">
        <w:rPr>
          <w:rFonts w:cstheme="minorHAnsi"/>
        </w:rPr>
        <w:t>u</w:t>
      </w:r>
      <w:r w:rsidR="000D2334" w:rsidRPr="00750368">
        <w:rPr>
          <w:rFonts w:cstheme="minorHAnsi"/>
        </w:rPr>
        <w:t xml:space="preserve">nderstanding the meaning, inclusions, exemptions and deductions </w:t>
      </w:r>
      <w:r w:rsidR="00103D0F" w:rsidRPr="00750368">
        <w:rPr>
          <w:rFonts w:cstheme="minorHAnsi"/>
        </w:rPr>
        <w:t xml:space="preserve">from </w:t>
      </w:r>
      <w:r w:rsidR="000D2334" w:rsidRPr="00750368">
        <w:rPr>
          <w:rFonts w:cstheme="minorHAnsi"/>
        </w:rPr>
        <w:t xml:space="preserve"> salary income along with t</w:t>
      </w:r>
      <w:r w:rsidR="0062462C" w:rsidRPr="00750368">
        <w:rPr>
          <w:rFonts w:cstheme="minorHAnsi"/>
        </w:rPr>
        <w:t xml:space="preserve">axability, TDS and </w:t>
      </w:r>
      <w:r w:rsidR="007C2D9B" w:rsidRPr="00750368">
        <w:rPr>
          <w:rFonts w:cstheme="minorHAnsi"/>
        </w:rPr>
        <w:t>filing of the tax return</w:t>
      </w:r>
      <w:r w:rsidR="00D45EA1" w:rsidRPr="00750368">
        <w:rPr>
          <w:rFonts w:cstheme="minorHAnsi"/>
        </w:rPr>
        <w:t xml:space="preserve"> under the Income tax Act ,1961(ITA)</w:t>
      </w:r>
    </w:p>
    <w:p w:rsidR="00C17F1F" w:rsidRPr="00750368" w:rsidRDefault="000D2334" w:rsidP="002E21AE">
      <w:pPr>
        <w:pStyle w:val="ListParagraph"/>
        <w:rPr>
          <w:rFonts w:cstheme="minorHAnsi"/>
        </w:rPr>
      </w:pPr>
      <w:r w:rsidRPr="00750368">
        <w:rPr>
          <w:rFonts w:cstheme="minorHAnsi"/>
        </w:rPr>
        <w:t xml:space="preserve">In the </w:t>
      </w:r>
      <w:r w:rsidR="00B416CE" w:rsidRPr="00750368">
        <w:rPr>
          <w:rFonts w:cstheme="minorHAnsi"/>
        </w:rPr>
        <w:t>Present</w:t>
      </w:r>
      <w:r w:rsidRPr="00750368">
        <w:rPr>
          <w:rFonts w:cstheme="minorHAnsi"/>
        </w:rPr>
        <w:t xml:space="preserve"> </w:t>
      </w:r>
      <w:r w:rsidR="0062462C" w:rsidRPr="00750368">
        <w:rPr>
          <w:rFonts w:cstheme="minorHAnsi"/>
        </w:rPr>
        <w:t>environment</w:t>
      </w:r>
      <w:r w:rsidRPr="00750368">
        <w:rPr>
          <w:rFonts w:cstheme="minorHAnsi"/>
        </w:rPr>
        <w:t xml:space="preserve"> it is common for individuals to move Abroad for employment. Thus it is important for the individual to understand his tax liabilities in India</w:t>
      </w:r>
      <w:r w:rsidR="00103D0F" w:rsidRPr="00750368">
        <w:rPr>
          <w:rFonts w:cstheme="minorHAnsi"/>
        </w:rPr>
        <w:t>.</w:t>
      </w:r>
    </w:p>
    <w:p w:rsidR="008F6428" w:rsidRPr="00750368" w:rsidRDefault="008F6428" w:rsidP="002E21AE">
      <w:pPr>
        <w:pStyle w:val="ListParagraph"/>
        <w:rPr>
          <w:rFonts w:cstheme="minorHAnsi"/>
        </w:rPr>
      </w:pPr>
      <w:r w:rsidRPr="00750368">
        <w:rPr>
          <w:rFonts w:cstheme="minorHAnsi"/>
        </w:rPr>
        <w:t>Article focusse</w:t>
      </w:r>
      <w:r w:rsidR="00B416CE" w:rsidRPr="00750368">
        <w:rPr>
          <w:rFonts w:cstheme="minorHAnsi"/>
        </w:rPr>
        <w:t>s mainly on</w:t>
      </w:r>
      <w:r w:rsidRPr="00750368">
        <w:rPr>
          <w:rFonts w:cstheme="minorHAnsi"/>
        </w:rPr>
        <w:t xml:space="preserve"> Provisions of the Taxation of</w:t>
      </w:r>
      <w:r w:rsidR="00B416CE" w:rsidRPr="00750368">
        <w:rPr>
          <w:rFonts w:cstheme="minorHAnsi"/>
        </w:rPr>
        <w:t xml:space="preserve"> salaries </w:t>
      </w:r>
      <w:r w:rsidRPr="00750368">
        <w:rPr>
          <w:rFonts w:cstheme="minorHAnsi"/>
        </w:rPr>
        <w:t xml:space="preserve">under ITA having impact on special issues affecting the Non Residents </w:t>
      </w:r>
    </w:p>
    <w:p w:rsidR="00267EEF" w:rsidRPr="00750368" w:rsidRDefault="00267EEF" w:rsidP="002E21AE">
      <w:pPr>
        <w:pStyle w:val="ListParagraph"/>
        <w:rPr>
          <w:rFonts w:cstheme="minorHAnsi"/>
        </w:rPr>
      </w:pPr>
    </w:p>
    <w:p w:rsidR="00C17F1F" w:rsidRPr="00750368" w:rsidRDefault="00C17F1F" w:rsidP="00C17F1F">
      <w:pPr>
        <w:pStyle w:val="ListParagraph"/>
        <w:rPr>
          <w:rFonts w:cstheme="minorHAnsi"/>
        </w:rPr>
      </w:pPr>
      <w:r w:rsidRPr="00750368">
        <w:rPr>
          <w:rFonts w:cstheme="minorHAnsi"/>
        </w:rPr>
        <w:t>A Non-Resident is liable to tax in India on that income which is</w:t>
      </w:r>
      <w:r w:rsidR="00F248D1" w:rsidRPr="00750368">
        <w:rPr>
          <w:rFonts w:cstheme="minorHAnsi"/>
        </w:rPr>
        <w:t xml:space="preserve"> derived </w:t>
      </w:r>
      <w:r w:rsidRPr="00750368">
        <w:rPr>
          <w:rFonts w:cstheme="minorHAnsi"/>
        </w:rPr>
        <w:t xml:space="preserve">by him in India. Income is </w:t>
      </w:r>
      <w:r w:rsidR="00F248D1" w:rsidRPr="00750368">
        <w:rPr>
          <w:rFonts w:cstheme="minorHAnsi"/>
        </w:rPr>
        <w:t xml:space="preserve">derived by him </w:t>
      </w:r>
      <w:r w:rsidRPr="00750368">
        <w:rPr>
          <w:rFonts w:cstheme="minorHAnsi"/>
        </w:rPr>
        <w:t>in India if–</w:t>
      </w:r>
    </w:p>
    <w:p w:rsidR="00C17F1F" w:rsidRPr="00750368" w:rsidRDefault="00C17F1F" w:rsidP="00C17F1F">
      <w:pPr>
        <w:pStyle w:val="ListParagraph"/>
        <w:rPr>
          <w:rFonts w:cstheme="minorHAnsi"/>
        </w:rPr>
      </w:pPr>
    </w:p>
    <w:p w:rsidR="00C17F1F" w:rsidRPr="00750368" w:rsidRDefault="00B416CE" w:rsidP="00C17F1F">
      <w:pPr>
        <w:pStyle w:val="ListParagraph"/>
        <w:rPr>
          <w:rFonts w:cstheme="minorHAnsi"/>
        </w:rPr>
      </w:pPr>
      <w:proofErr w:type="spellStart"/>
      <w:r w:rsidRPr="00750368">
        <w:rPr>
          <w:rFonts w:cstheme="minorHAnsi"/>
        </w:rPr>
        <w:t>i</w:t>
      </w:r>
      <w:proofErr w:type="spellEnd"/>
      <w:r w:rsidRPr="00750368">
        <w:rPr>
          <w:rFonts w:cstheme="minorHAnsi"/>
        </w:rPr>
        <w:t>.</w:t>
      </w:r>
      <w:r w:rsidRPr="00750368">
        <w:rPr>
          <w:rFonts w:cstheme="minorHAnsi"/>
        </w:rPr>
        <w:tab/>
        <w:t>It is</w:t>
      </w:r>
      <w:r w:rsidR="00C17F1F" w:rsidRPr="00750368">
        <w:rPr>
          <w:rFonts w:cstheme="minorHAnsi"/>
        </w:rPr>
        <w:t xml:space="preserve"> received in India; or</w:t>
      </w:r>
      <w:r w:rsidR="00F248D1" w:rsidRPr="00750368">
        <w:rPr>
          <w:rFonts w:cstheme="minorHAnsi"/>
        </w:rPr>
        <w:t xml:space="preserve"> deemed to have been received in India </w:t>
      </w:r>
    </w:p>
    <w:p w:rsidR="00C17F1F" w:rsidRPr="00750368" w:rsidRDefault="00C17F1F" w:rsidP="00C17F1F">
      <w:pPr>
        <w:pStyle w:val="ListParagraph"/>
        <w:rPr>
          <w:rFonts w:cstheme="minorHAnsi"/>
        </w:rPr>
      </w:pPr>
      <w:r w:rsidRPr="00750368">
        <w:rPr>
          <w:rFonts w:cstheme="minorHAnsi"/>
        </w:rPr>
        <w:t>ii.</w:t>
      </w:r>
      <w:r w:rsidRPr="00750368">
        <w:rPr>
          <w:rFonts w:cstheme="minorHAnsi"/>
        </w:rPr>
        <w:tab/>
        <w:t>It accrues or arises in India or is deemed to accrue or arise in India.</w:t>
      </w:r>
    </w:p>
    <w:p w:rsidR="00C17F1F" w:rsidRPr="00750368" w:rsidRDefault="00C17F1F" w:rsidP="00C17F1F">
      <w:pPr>
        <w:pStyle w:val="ListParagraph"/>
        <w:rPr>
          <w:rFonts w:cstheme="minorHAnsi"/>
        </w:rPr>
      </w:pPr>
    </w:p>
    <w:p w:rsidR="00777161" w:rsidRPr="00750368" w:rsidRDefault="00C17F1F" w:rsidP="009B0EB6">
      <w:pPr>
        <w:pStyle w:val="ListParagraph"/>
        <w:numPr>
          <w:ilvl w:val="1"/>
          <w:numId w:val="6"/>
        </w:numPr>
        <w:ind w:left="2127" w:hanging="426"/>
        <w:rPr>
          <w:rFonts w:cstheme="minorHAnsi"/>
        </w:rPr>
      </w:pPr>
      <w:r w:rsidRPr="00750368">
        <w:rPr>
          <w:rFonts w:cstheme="minorHAnsi"/>
        </w:rPr>
        <w:t xml:space="preserve">The meaning of ‘deemed to accrue or arise’  </w:t>
      </w:r>
      <w:r w:rsidR="00103D0F" w:rsidRPr="00750368">
        <w:rPr>
          <w:rFonts w:cstheme="minorHAnsi"/>
        </w:rPr>
        <w:t xml:space="preserve"> of </w:t>
      </w:r>
      <w:r w:rsidRPr="00750368">
        <w:rPr>
          <w:rFonts w:cstheme="minorHAnsi"/>
        </w:rPr>
        <w:t>"Salaries"</w:t>
      </w:r>
      <w:r w:rsidR="002F146B" w:rsidRPr="00750368">
        <w:rPr>
          <w:rFonts w:cstheme="minorHAnsi"/>
        </w:rPr>
        <w:t xml:space="preserve"> </w:t>
      </w:r>
      <w:r w:rsidR="00103D0F" w:rsidRPr="00750368">
        <w:rPr>
          <w:rFonts w:cstheme="minorHAnsi"/>
        </w:rPr>
        <w:t xml:space="preserve">in India   </w:t>
      </w:r>
      <w:r w:rsidRPr="00750368">
        <w:rPr>
          <w:rFonts w:cstheme="minorHAnsi"/>
        </w:rPr>
        <w:t>is</w:t>
      </w:r>
      <w:r w:rsidR="00103D0F" w:rsidRPr="00750368">
        <w:rPr>
          <w:rFonts w:cstheme="minorHAnsi"/>
        </w:rPr>
        <w:t xml:space="preserve"> when it is </w:t>
      </w:r>
      <w:r w:rsidRPr="00750368">
        <w:rPr>
          <w:rFonts w:cstheme="minorHAnsi"/>
        </w:rPr>
        <w:t>earned in India. (Sec 9(1</w:t>
      </w:r>
      <w:r w:rsidR="00E101C3" w:rsidRPr="00750368">
        <w:rPr>
          <w:rFonts w:cstheme="minorHAnsi"/>
        </w:rPr>
        <w:t>) (</w:t>
      </w:r>
      <w:r w:rsidRPr="00750368">
        <w:rPr>
          <w:rFonts w:cstheme="minorHAnsi"/>
        </w:rPr>
        <w:t>ii)).</w:t>
      </w:r>
      <w:r w:rsidR="00777161" w:rsidRPr="00750368">
        <w:rPr>
          <w:rFonts w:cstheme="minorHAnsi"/>
        </w:rPr>
        <w:t xml:space="preserve"> </w:t>
      </w:r>
    </w:p>
    <w:p w:rsidR="00777161" w:rsidRPr="00750368" w:rsidRDefault="00E101C3" w:rsidP="00B416CE">
      <w:pPr>
        <w:pStyle w:val="ListParagraph"/>
        <w:ind w:left="2127"/>
        <w:rPr>
          <w:rFonts w:cstheme="minorHAnsi"/>
        </w:rPr>
      </w:pPr>
      <w:r w:rsidRPr="00750368">
        <w:rPr>
          <w:rFonts w:cstheme="minorHAnsi"/>
        </w:rPr>
        <w:t>The</w:t>
      </w:r>
      <w:r w:rsidR="00777161" w:rsidRPr="00750368">
        <w:rPr>
          <w:rFonts w:cstheme="minorHAnsi"/>
        </w:rPr>
        <w:t xml:space="preserve"> rest period or leave period which is preceded and succeeded by services rendered in India and forms part of the service contract of employment,</w:t>
      </w:r>
    </w:p>
    <w:p w:rsidR="005F2BAA" w:rsidRPr="00750368" w:rsidRDefault="00777161" w:rsidP="005F2BAA">
      <w:pPr>
        <w:pStyle w:val="ListParagraph"/>
        <w:ind w:left="2127"/>
        <w:rPr>
          <w:rFonts w:cstheme="minorHAnsi"/>
        </w:rPr>
      </w:pPr>
      <w:r w:rsidRPr="00750368">
        <w:rPr>
          <w:rFonts w:cstheme="minorHAnsi"/>
        </w:rPr>
        <w:t>shall be reg</w:t>
      </w:r>
      <w:r w:rsidR="005F2BAA" w:rsidRPr="00750368">
        <w:rPr>
          <w:rFonts w:cstheme="minorHAnsi"/>
        </w:rPr>
        <w:t>arded as income earned in India.</w:t>
      </w:r>
    </w:p>
    <w:p w:rsidR="005F2BAA" w:rsidRPr="00750368" w:rsidRDefault="00103D0F" w:rsidP="005F2BAA">
      <w:pPr>
        <w:pStyle w:val="ListParagraph"/>
        <w:ind w:left="2127"/>
        <w:rPr>
          <w:rFonts w:cstheme="minorHAnsi"/>
        </w:rPr>
      </w:pPr>
      <w:r w:rsidRPr="00750368">
        <w:rPr>
          <w:rFonts w:cstheme="minorHAnsi"/>
        </w:rPr>
        <w:t xml:space="preserve">Salary is said to be earned in India if </w:t>
      </w:r>
      <w:r w:rsidR="00F248D1" w:rsidRPr="00750368">
        <w:rPr>
          <w:rFonts w:cstheme="minorHAnsi"/>
        </w:rPr>
        <w:t>it is payable for the services rendered in</w:t>
      </w:r>
      <w:r w:rsidR="00133616" w:rsidRPr="00750368">
        <w:rPr>
          <w:rFonts w:cstheme="minorHAnsi"/>
        </w:rPr>
        <w:t xml:space="preserve">      </w:t>
      </w:r>
      <w:r w:rsidR="00F248D1" w:rsidRPr="00750368">
        <w:rPr>
          <w:rFonts w:cstheme="minorHAnsi"/>
        </w:rPr>
        <w:t xml:space="preserve">India, this will mean that </w:t>
      </w:r>
      <w:r w:rsidR="005F2BAA" w:rsidRPr="00750368">
        <w:rPr>
          <w:rFonts w:cstheme="minorHAnsi"/>
        </w:rPr>
        <w:t>employment</w:t>
      </w:r>
      <w:r w:rsidRPr="00750368">
        <w:rPr>
          <w:rFonts w:cstheme="minorHAnsi"/>
        </w:rPr>
        <w:t xml:space="preserve"> is exercised in India </w:t>
      </w:r>
      <w:r w:rsidR="00F248D1" w:rsidRPr="00750368">
        <w:rPr>
          <w:rFonts w:cstheme="minorHAnsi"/>
        </w:rPr>
        <w:t>irrespective that employee  is Non Resident of India.</w:t>
      </w:r>
    </w:p>
    <w:p w:rsidR="005F2BAA" w:rsidRPr="00750368" w:rsidRDefault="005F2BAA" w:rsidP="005F2BAA">
      <w:pPr>
        <w:pStyle w:val="ListParagraph"/>
        <w:ind w:left="2127"/>
        <w:rPr>
          <w:rFonts w:cstheme="minorHAnsi"/>
        </w:rPr>
      </w:pPr>
    </w:p>
    <w:p w:rsidR="00AD105F" w:rsidRPr="00750368" w:rsidRDefault="00F248D1" w:rsidP="009B0EB6">
      <w:pPr>
        <w:pStyle w:val="ListParagraph"/>
        <w:numPr>
          <w:ilvl w:val="0"/>
          <w:numId w:val="6"/>
        </w:numPr>
        <w:rPr>
          <w:rFonts w:cstheme="minorHAnsi"/>
        </w:rPr>
      </w:pPr>
      <w:r w:rsidRPr="00750368">
        <w:rPr>
          <w:rFonts w:cstheme="minorHAnsi"/>
        </w:rPr>
        <w:t>In case of a Non Resident where salary is payable by the Government of India to a Citizen of India then it is deemed to accr</w:t>
      </w:r>
      <w:r w:rsidR="00AD105F" w:rsidRPr="00750368">
        <w:rPr>
          <w:rFonts w:cstheme="minorHAnsi"/>
        </w:rPr>
        <w:t>u</w:t>
      </w:r>
      <w:r w:rsidRPr="00750368">
        <w:rPr>
          <w:rFonts w:cstheme="minorHAnsi"/>
        </w:rPr>
        <w:t xml:space="preserve">e or arise in India </w:t>
      </w:r>
      <w:r w:rsidR="00AD105F" w:rsidRPr="00750368">
        <w:rPr>
          <w:rFonts w:cstheme="minorHAnsi"/>
        </w:rPr>
        <w:t xml:space="preserve">for </w:t>
      </w:r>
      <w:r w:rsidR="005F2BAA" w:rsidRPr="00750368">
        <w:rPr>
          <w:rFonts w:cstheme="minorHAnsi"/>
        </w:rPr>
        <w:t>the Services</w:t>
      </w:r>
      <w:r w:rsidR="00AD105F" w:rsidRPr="00750368">
        <w:rPr>
          <w:rFonts w:cstheme="minorHAnsi"/>
        </w:rPr>
        <w:t xml:space="preserve"> </w:t>
      </w:r>
      <w:r w:rsidRPr="00750368">
        <w:rPr>
          <w:rFonts w:cstheme="minorHAnsi"/>
        </w:rPr>
        <w:t>rendered outside Ind</w:t>
      </w:r>
      <w:r w:rsidR="00AD105F" w:rsidRPr="00750368">
        <w:rPr>
          <w:rFonts w:cstheme="minorHAnsi"/>
        </w:rPr>
        <w:t>i</w:t>
      </w:r>
      <w:r w:rsidR="005F2BAA" w:rsidRPr="00750368">
        <w:rPr>
          <w:rFonts w:cstheme="minorHAnsi"/>
        </w:rPr>
        <w:t xml:space="preserve">a. </w:t>
      </w:r>
      <w:r w:rsidR="00AD105F" w:rsidRPr="00750368">
        <w:rPr>
          <w:rFonts w:cstheme="minorHAnsi"/>
        </w:rPr>
        <w:t>Sec 9(1)(iii).</w:t>
      </w:r>
    </w:p>
    <w:p w:rsidR="00AD105F" w:rsidRPr="00750368" w:rsidRDefault="00AD105F" w:rsidP="003F476A">
      <w:pPr>
        <w:pStyle w:val="ListParagraph"/>
        <w:rPr>
          <w:rFonts w:cstheme="minorHAnsi"/>
        </w:rPr>
      </w:pPr>
    </w:p>
    <w:p w:rsidR="004C314F" w:rsidRPr="00750368" w:rsidRDefault="00AD105F" w:rsidP="004C314F">
      <w:pPr>
        <w:pStyle w:val="ListParagraph"/>
        <w:numPr>
          <w:ilvl w:val="0"/>
          <w:numId w:val="1"/>
        </w:numPr>
        <w:rPr>
          <w:rFonts w:cstheme="minorHAnsi"/>
          <w:b/>
          <w:u w:val="single"/>
        </w:rPr>
      </w:pPr>
      <w:r w:rsidRPr="00750368">
        <w:rPr>
          <w:rFonts w:cstheme="minorHAnsi"/>
          <w:b/>
          <w:u w:val="single"/>
        </w:rPr>
        <w:t>Taxation of Salary</w:t>
      </w:r>
    </w:p>
    <w:p w:rsidR="00AD105F" w:rsidRPr="00750368" w:rsidRDefault="00AD105F" w:rsidP="004C314F">
      <w:pPr>
        <w:pStyle w:val="ListParagraph"/>
        <w:rPr>
          <w:rFonts w:cstheme="minorHAnsi"/>
          <w:b/>
          <w:u w:val="single"/>
        </w:rPr>
      </w:pPr>
      <w:r w:rsidRPr="00750368">
        <w:rPr>
          <w:rFonts w:cstheme="minorHAnsi"/>
        </w:rPr>
        <w:t>Section 15 deals with the basis of charge</w:t>
      </w:r>
      <w:r w:rsidR="00887234" w:rsidRPr="00750368">
        <w:rPr>
          <w:rFonts w:cstheme="minorHAnsi"/>
        </w:rPr>
        <w:t xml:space="preserve"> as under.</w:t>
      </w:r>
    </w:p>
    <w:p w:rsidR="005F2BAA" w:rsidRPr="00750368" w:rsidRDefault="00AD105F" w:rsidP="009B0EB6">
      <w:pPr>
        <w:pStyle w:val="ListParagraph"/>
        <w:numPr>
          <w:ilvl w:val="0"/>
          <w:numId w:val="10"/>
        </w:numPr>
        <w:rPr>
          <w:rFonts w:cstheme="minorHAnsi"/>
        </w:rPr>
      </w:pPr>
      <w:r w:rsidRPr="00750368">
        <w:rPr>
          <w:rFonts w:cstheme="minorHAnsi"/>
        </w:rPr>
        <w:t xml:space="preserve"> Salary is chargeable to tax either on a ‘due’ basis whether paid or not</w:t>
      </w:r>
    </w:p>
    <w:p w:rsidR="006F6A8D" w:rsidRPr="00750368" w:rsidRDefault="004C314F" w:rsidP="009B0EB6">
      <w:pPr>
        <w:pStyle w:val="ListParagraph"/>
        <w:numPr>
          <w:ilvl w:val="0"/>
          <w:numId w:val="10"/>
        </w:numPr>
        <w:rPr>
          <w:rFonts w:cstheme="minorHAnsi"/>
        </w:rPr>
      </w:pPr>
      <w:r w:rsidRPr="00750368">
        <w:rPr>
          <w:rFonts w:cstheme="minorHAnsi"/>
        </w:rPr>
        <w:t>A</w:t>
      </w:r>
      <w:r w:rsidR="00AD105F" w:rsidRPr="00750368">
        <w:rPr>
          <w:rFonts w:cstheme="minorHAnsi"/>
        </w:rPr>
        <w:t>ny salary, paid or allowed in advance,</w:t>
      </w:r>
      <w:r w:rsidR="006F6A8D" w:rsidRPr="00750368">
        <w:rPr>
          <w:rFonts w:cstheme="minorHAnsi"/>
        </w:rPr>
        <w:t>(though not due)</w:t>
      </w:r>
      <w:r w:rsidR="00AD105F" w:rsidRPr="00750368">
        <w:rPr>
          <w:rFonts w:cstheme="minorHAnsi"/>
        </w:rPr>
        <w:t xml:space="preserve"> </w:t>
      </w:r>
    </w:p>
    <w:p w:rsidR="00AD105F" w:rsidRPr="00750368" w:rsidRDefault="006F6A8D" w:rsidP="009B0EB6">
      <w:pPr>
        <w:pStyle w:val="ListParagraph"/>
        <w:numPr>
          <w:ilvl w:val="0"/>
          <w:numId w:val="10"/>
        </w:numPr>
        <w:rPr>
          <w:rFonts w:cstheme="minorHAnsi"/>
        </w:rPr>
      </w:pPr>
      <w:r w:rsidRPr="00750368">
        <w:rPr>
          <w:rFonts w:cstheme="minorHAnsi"/>
        </w:rPr>
        <w:t xml:space="preserve">Any </w:t>
      </w:r>
      <w:r w:rsidR="00AD105F" w:rsidRPr="00750368">
        <w:rPr>
          <w:rFonts w:cstheme="minorHAnsi"/>
        </w:rPr>
        <w:t xml:space="preserve"> arrears </w:t>
      </w:r>
      <w:r w:rsidRPr="00750368">
        <w:rPr>
          <w:rFonts w:cstheme="minorHAnsi"/>
        </w:rPr>
        <w:t xml:space="preserve"> of salary paid or allowed ,not charged to tax in earlier year/s</w:t>
      </w:r>
      <w:r w:rsidRPr="00750368" w:rsidDel="006F6A8D">
        <w:rPr>
          <w:rFonts w:cstheme="minorHAnsi"/>
        </w:rPr>
        <w:t xml:space="preserve"> </w:t>
      </w:r>
    </w:p>
    <w:p w:rsidR="005C1D08" w:rsidRPr="00750368" w:rsidRDefault="00133616" w:rsidP="005F2BAA">
      <w:pPr>
        <w:tabs>
          <w:tab w:val="left" w:pos="1656"/>
        </w:tabs>
        <w:rPr>
          <w:rFonts w:cstheme="minorHAnsi"/>
        </w:rPr>
      </w:pPr>
      <w:r w:rsidRPr="00750368">
        <w:rPr>
          <w:rFonts w:cstheme="minorHAnsi"/>
        </w:rPr>
        <w:t xml:space="preserve">       </w:t>
      </w:r>
      <w:r w:rsidR="00F26C1C" w:rsidRPr="00750368">
        <w:rPr>
          <w:rFonts w:cstheme="minorHAnsi"/>
        </w:rPr>
        <w:t>2.1</w:t>
      </w:r>
      <w:r w:rsidRPr="00750368">
        <w:rPr>
          <w:rFonts w:cstheme="minorHAnsi"/>
        </w:rPr>
        <w:t xml:space="preserve">  </w:t>
      </w:r>
      <w:r w:rsidR="005F2BAA" w:rsidRPr="00750368">
        <w:rPr>
          <w:rFonts w:cstheme="minorHAnsi"/>
        </w:rPr>
        <w:t xml:space="preserve"> Analysis of the Ch</w:t>
      </w:r>
      <w:r w:rsidR="007C2D9B" w:rsidRPr="00750368">
        <w:rPr>
          <w:rFonts w:cstheme="minorHAnsi"/>
        </w:rPr>
        <w:t xml:space="preserve">arging Provisions: </w:t>
      </w:r>
      <w:r w:rsidR="00887234" w:rsidRPr="00750368">
        <w:rPr>
          <w:rFonts w:cstheme="minorHAnsi"/>
        </w:rPr>
        <w:t>Interestingly follo</w:t>
      </w:r>
      <w:r w:rsidR="005F2BAA" w:rsidRPr="00750368">
        <w:rPr>
          <w:rFonts w:cstheme="minorHAnsi"/>
        </w:rPr>
        <w:t>wing will emerge from the above</w:t>
      </w:r>
    </w:p>
    <w:p w:rsidR="005F2BAA" w:rsidRPr="00750368" w:rsidRDefault="00887234" w:rsidP="009B0EB6">
      <w:pPr>
        <w:pStyle w:val="ListParagraph"/>
        <w:numPr>
          <w:ilvl w:val="0"/>
          <w:numId w:val="20"/>
        </w:numPr>
        <w:tabs>
          <w:tab w:val="left" w:pos="1656"/>
        </w:tabs>
        <w:rPr>
          <w:rFonts w:cstheme="minorHAnsi"/>
        </w:rPr>
      </w:pPr>
      <w:r w:rsidRPr="00750368">
        <w:rPr>
          <w:rFonts w:cstheme="minorHAnsi"/>
        </w:rPr>
        <w:t>Even if the salary is accrued it will be not be taxable until it is due but not received</w:t>
      </w:r>
    </w:p>
    <w:p w:rsidR="004C314F" w:rsidRPr="00750368" w:rsidRDefault="00887234" w:rsidP="009B0EB6">
      <w:pPr>
        <w:pStyle w:val="ListParagraph"/>
        <w:numPr>
          <w:ilvl w:val="0"/>
          <w:numId w:val="20"/>
        </w:numPr>
        <w:tabs>
          <w:tab w:val="left" w:pos="1656"/>
          <w:tab w:val="left" w:pos="1985"/>
        </w:tabs>
        <w:ind w:left="1701" w:hanging="261"/>
        <w:rPr>
          <w:rFonts w:cstheme="minorHAnsi"/>
        </w:rPr>
      </w:pPr>
      <w:r w:rsidRPr="00750368">
        <w:rPr>
          <w:rFonts w:cstheme="minorHAnsi"/>
        </w:rPr>
        <w:t>If salary is earned outside India by a Non Resident i</w:t>
      </w:r>
      <w:r w:rsidR="004C314F" w:rsidRPr="00750368">
        <w:rPr>
          <w:rFonts w:cstheme="minorHAnsi"/>
        </w:rPr>
        <w:t>.</w:t>
      </w:r>
      <w:r w:rsidRPr="00750368">
        <w:rPr>
          <w:rFonts w:cstheme="minorHAnsi"/>
        </w:rPr>
        <w:t>e</w:t>
      </w:r>
      <w:r w:rsidR="004C314F" w:rsidRPr="00750368">
        <w:rPr>
          <w:rFonts w:cstheme="minorHAnsi"/>
        </w:rPr>
        <w:t>.</w:t>
      </w:r>
      <w:r w:rsidRPr="00750368">
        <w:rPr>
          <w:rFonts w:cstheme="minorHAnsi"/>
        </w:rPr>
        <w:t xml:space="preserve"> </w:t>
      </w:r>
      <w:r w:rsidR="005F2BAA" w:rsidRPr="00750368">
        <w:rPr>
          <w:rFonts w:cstheme="minorHAnsi"/>
        </w:rPr>
        <w:t>employment</w:t>
      </w:r>
      <w:r w:rsidRPr="00750368">
        <w:rPr>
          <w:rFonts w:cstheme="minorHAnsi"/>
        </w:rPr>
        <w:t xml:space="preserve"> is exercised outside India, it may not be taxable in India even</w:t>
      </w:r>
      <w:r w:rsidR="00A65822" w:rsidRPr="00750368">
        <w:rPr>
          <w:rFonts w:cstheme="minorHAnsi"/>
        </w:rPr>
        <w:t xml:space="preserve"> if the </w:t>
      </w:r>
      <w:r w:rsidRPr="00750368">
        <w:rPr>
          <w:rFonts w:cstheme="minorHAnsi"/>
        </w:rPr>
        <w:t>same is received in India.</w:t>
      </w:r>
    </w:p>
    <w:p w:rsidR="004C314F" w:rsidRPr="000E5A69" w:rsidRDefault="00A65822" w:rsidP="009B0EB6">
      <w:pPr>
        <w:pStyle w:val="ListParagraph"/>
        <w:numPr>
          <w:ilvl w:val="0"/>
          <w:numId w:val="20"/>
        </w:numPr>
        <w:tabs>
          <w:tab w:val="left" w:pos="1656"/>
          <w:tab w:val="left" w:pos="1985"/>
        </w:tabs>
        <w:ind w:left="1701" w:hanging="261"/>
        <w:rPr>
          <w:rFonts w:cstheme="minorHAnsi"/>
        </w:rPr>
      </w:pPr>
      <w:r w:rsidRPr="000E5A69">
        <w:rPr>
          <w:rFonts w:cstheme="minorHAnsi"/>
        </w:rPr>
        <w:t xml:space="preserve">Any arrears of salary received for the past services rendered outside India </w:t>
      </w:r>
      <w:r w:rsidR="005F2BAA" w:rsidRPr="000E5A69">
        <w:rPr>
          <w:rFonts w:cstheme="minorHAnsi"/>
        </w:rPr>
        <w:t xml:space="preserve">has </w:t>
      </w:r>
      <w:r w:rsidRPr="000E5A69">
        <w:rPr>
          <w:rFonts w:cstheme="minorHAnsi"/>
        </w:rPr>
        <w:t xml:space="preserve">accrued outside India and hence may not be taxable again on due basis or on the basis of it being received in India even for the person who is Resident  of India at the time of </w:t>
      </w:r>
      <w:proofErr w:type="spellStart"/>
      <w:r w:rsidRPr="000E5A69">
        <w:rPr>
          <w:rFonts w:cstheme="minorHAnsi"/>
        </w:rPr>
        <w:t>it’s</w:t>
      </w:r>
      <w:proofErr w:type="spellEnd"/>
      <w:r w:rsidRPr="000E5A69">
        <w:rPr>
          <w:rFonts w:cstheme="minorHAnsi"/>
        </w:rPr>
        <w:t xml:space="preserve"> receipt.</w:t>
      </w:r>
    </w:p>
    <w:p w:rsidR="004C314F" w:rsidRPr="00750368" w:rsidRDefault="00F26C1C" w:rsidP="009B0EB6">
      <w:pPr>
        <w:pStyle w:val="ListParagraph"/>
        <w:numPr>
          <w:ilvl w:val="0"/>
          <w:numId w:val="20"/>
        </w:numPr>
        <w:tabs>
          <w:tab w:val="left" w:pos="1656"/>
          <w:tab w:val="left" w:pos="1985"/>
        </w:tabs>
        <w:ind w:left="1701" w:hanging="261"/>
        <w:rPr>
          <w:rFonts w:cstheme="minorHAnsi"/>
        </w:rPr>
      </w:pPr>
      <w:r w:rsidRPr="00750368">
        <w:rPr>
          <w:rFonts w:cstheme="minorHAnsi"/>
        </w:rPr>
        <w:lastRenderedPageBreak/>
        <w:t xml:space="preserve">Support to the propositions as above may be </w:t>
      </w:r>
      <w:r w:rsidR="00FE4C71" w:rsidRPr="00750368">
        <w:rPr>
          <w:rFonts w:cstheme="minorHAnsi"/>
        </w:rPr>
        <w:t>found in</w:t>
      </w:r>
      <w:r w:rsidR="004E0C7F" w:rsidRPr="00750368">
        <w:rPr>
          <w:rFonts w:cstheme="minorHAnsi"/>
        </w:rPr>
        <w:t xml:space="preserve"> the case of </w:t>
      </w:r>
      <w:r w:rsidR="004E0C7F" w:rsidRPr="00750368">
        <w:rPr>
          <w:rFonts w:cstheme="minorHAnsi"/>
          <w:b/>
          <w:bCs/>
          <w:i/>
          <w:iCs/>
        </w:rPr>
        <w:t>Ranjit Kumar Bose Vs. ITO [(1986) 18 ITD 230 (Calcutta)]</w:t>
      </w:r>
      <w:r w:rsidR="004E0C7F" w:rsidRPr="00750368">
        <w:rPr>
          <w:rFonts w:cstheme="minorHAnsi"/>
        </w:rPr>
        <w:t xml:space="preserve"> it was held that as the </w:t>
      </w:r>
      <w:proofErr w:type="spellStart"/>
      <w:r w:rsidR="004E0C7F" w:rsidRPr="00750368">
        <w:rPr>
          <w:rFonts w:cstheme="minorHAnsi"/>
        </w:rPr>
        <w:t>assessee</w:t>
      </w:r>
      <w:proofErr w:type="spellEnd"/>
      <w:r w:rsidR="004E0C7F" w:rsidRPr="00750368">
        <w:rPr>
          <w:rFonts w:cstheme="minorHAnsi"/>
        </w:rPr>
        <w:t xml:space="preserve"> was a non-resident in service with a foreign employer, the salary income could not have been brought to tax on accrual basis for the simple reason that it accrued outside India. The provisions of section 5(2)(a) are subject to section 15, which, inter alia, says that salary is chargeable to income-tax on due basis irrespective of the fact whether it has been received or not. So, salary income is not liable to be taxed in India on receipt basis under section 15.</w:t>
      </w:r>
    </w:p>
    <w:p w:rsidR="004C314F" w:rsidRPr="00750368" w:rsidRDefault="004E0C7F" w:rsidP="004C314F">
      <w:pPr>
        <w:pStyle w:val="ListParagraph"/>
        <w:tabs>
          <w:tab w:val="left" w:pos="1656"/>
          <w:tab w:val="left" w:pos="1985"/>
        </w:tabs>
        <w:ind w:left="1701"/>
        <w:rPr>
          <w:rFonts w:cstheme="minorHAnsi"/>
        </w:rPr>
      </w:pPr>
      <w:r w:rsidRPr="00750368">
        <w:rPr>
          <w:rFonts w:cstheme="minorHAnsi"/>
        </w:rPr>
        <w:t xml:space="preserve"> </w:t>
      </w:r>
    </w:p>
    <w:p w:rsidR="005D12D4" w:rsidRPr="00750368" w:rsidRDefault="005C1D08" w:rsidP="009B0EB6">
      <w:pPr>
        <w:pStyle w:val="ListParagraph"/>
        <w:numPr>
          <w:ilvl w:val="0"/>
          <w:numId w:val="20"/>
        </w:numPr>
        <w:tabs>
          <w:tab w:val="left" w:pos="1656"/>
          <w:tab w:val="left" w:pos="1985"/>
        </w:tabs>
        <w:ind w:left="1701" w:hanging="261"/>
        <w:rPr>
          <w:rFonts w:cstheme="minorHAnsi"/>
        </w:rPr>
      </w:pPr>
      <w:r w:rsidRPr="00750368">
        <w:rPr>
          <w:rFonts w:cstheme="minorHAnsi"/>
        </w:rPr>
        <w:t xml:space="preserve">The Hon’ble Delhi High Court in the case of </w:t>
      </w:r>
      <w:r w:rsidRPr="00750368">
        <w:rPr>
          <w:rFonts w:cstheme="minorHAnsi"/>
          <w:b/>
          <w:bCs/>
          <w:i/>
          <w:iCs/>
        </w:rPr>
        <w:t>CIT Vs Anant Jain [(2012) 21 taxmann.com 19 (Delhi)</w:t>
      </w:r>
      <w:r w:rsidRPr="00750368">
        <w:rPr>
          <w:rFonts w:cstheme="minorHAnsi"/>
        </w:rPr>
        <w:t xml:space="preserve"> dealt with a similar matter where the </w:t>
      </w:r>
      <w:proofErr w:type="spellStart"/>
      <w:r w:rsidRPr="00750368">
        <w:rPr>
          <w:rFonts w:cstheme="minorHAnsi"/>
        </w:rPr>
        <w:t>assessee</w:t>
      </w:r>
      <w:proofErr w:type="spellEnd"/>
      <w:r w:rsidRPr="00750368">
        <w:rPr>
          <w:rFonts w:cstheme="minorHAnsi"/>
        </w:rPr>
        <w:t xml:space="preserve">, now ‘not ordinarily resident’, received retirement benefit / severance / vacation engagement from erstwhile employer in USA on termination of employment. It was held that as the erstwhile employer was based in USA and services were rendered to the erstwhile employer in USA, the said income did not accrue or arise in India and the said amount cannot be taxed in India when the income was received by him even though the status of the </w:t>
      </w:r>
      <w:proofErr w:type="spellStart"/>
      <w:r w:rsidRPr="00750368">
        <w:rPr>
          <w:rFonts w:cstheme="minorHAnsi"/>
        </w:rPr>
        <w:t>assessee</w:t>
      </w:r>
      <w:proofErr w:type="spellEnd"/>
      <w:r w:rsidRPr="00750368">
        <w:rPr>
          <w:rFonts w:cstheme="minorHAnsi"/>
        </w:rPr>
        <w:t xml:space="preserve"> during the year in question was that of 'not ordinary resident</w:t>
      </w:r>
    </w:p>
    <w:p w:rsidR="005D12D4" w:rsidRPr="00750368" w:rsidRDefault="005D12D4" w:rsidP="004C314F">
      <w:pPr>
        <w:tabs>
          <w:tab w:val="left" w:pos="1656"/>
        </w:tabs>
        <w:rPr>
          <w:rFonts w:cstheme="minorHAnsi"/>
        </w:rPr>
      </w:pPr>
    </w:p>
    <w:p w:rsidR="00BB0D37" w:rsidRPr="00750368" w:rsidRDefault="00BB0D37" w:rsidP="00BB0D37">
      <w:pPr>
        <w:pStyle w:val="ListParagraph"/>
        <w:numPr>
          <w:ilvl w:val="0"/>
          <w:numId w:val="1"/>
        </w:numPr>
        <w:rPr>
          <w:rFonts w:cstheme="minorHAnsi"/>
          <w:b/>
          <w:u w:val="single"/>
        </w:rPr>
      </w:pPr>
      <w:r w:rsidRPr="00750368">
        <w:rPr>
          <w:rFonts w:cstheme="minorHAnsi"/>
          <w:b/>
          <w:u w:val="single"/>
        </w:rPr>
        <w:t>Definition of Salary</w:t>
      </w:r>
    </w:p>
    <w:p w:rsidR="00BB0D37" w:rsidRPr="00750368" w:rsidRDefault="00F938A3" w:rsidP="00BB0D37">
      <w:pPr>
        <w:pStyle w:val="ListParagraph"/>
        <w:rPr>
          <w:rFonts w:cstheme="minorHAnsi"/>
        </w:rPr>
      </w:pPr>
      <w:r w:rsidRPr="00750368">
        <w:rPr>
          <w:rFonts w:cstheme="minorHAnsi"/>
        </w:rPr>
        <w:t>The term ‘salary’ for the purposes of Income-tax Act, 1961 will include both monetary payments (e.g. basic salary, bonus, commission, allowances etc.) as well as non-monetary facilities (e.g. housing accommodation, medical facility, interest free loans etc.).</w:t>
      </w:r>
    </w:p>
    <w:p w:rsidR="00F938A3" w:rsidRPr="00750368" w:rsidRDefault="00F938A3" w:rsidP="009B0EB6">
      <w:pPr>
        <w:pStyle w:val="ListParagraph"/>
        <w:numPr>
          <w:ilvl w:val="0"/>
          <w:numId w:val="2"/>
        </w:numPr>
        <w:ind w:left="993" w:hanging="142"/>
        <w:rPr>
          <w:rFonts w:cstheme="minorHAnsi"/>
        </w:rPr>
      </w:pPr>
      <w:r w:rsidRPr="00750368">
        <w:rPr>
          <w:rFonts w:cstheme="minorHAnsi"/>
        </w:rPr>
        <w:t>Salary’ under section 17(1), includes the following:</w:t>
      </w:r>
    </w:p>
    <w:p w:rsidR="00F938A3" w:rsidRPr="00750368" w:rsidRDefault="00F938A3" w:rsidP="009B0EB6">
      <w:pPr>
        <w:pStyle w:val="ListParagraph"/>
        <w:numPr>
          <w:ilvl w:val="0"/>
          <w:numId w:val="3"/>
        </w:numPr>
        <w:rPr>
          <w:rFonts w:cstheme="minorHAnsi"/>
        </w:rPr>
      </w:pPr>
      <w:r w:rsidRPr="00750368">
        <w:rPr>
          <w:rFonts w:cstheme="minorHAnsi"/>
        </w:rPr>
        <w:t>Wages</w:t>
      </w:r>
      <w:r w:rsidR="00A22F38" w:rsidRPr="00750368">
        <w:rPr>
          <w:rFonts w:cstheme="minorHAnsi"/>
        </w:rPr>
        <w:t xml:space="preserve"> </w:t>
      </w:r>
    </w:p>
    <w:p w:rsidR="00A22F38" w:rsidRPr="00750368" w:rsidRDefault="00A22F38" w:rsidP="009B0EB6">
      <w:pPr>
        <w:pStyle w:val="ListParagraph"/>
        <w:numPr>
          <w:ilvl w:val="0"/>
          <w:numId w:val="3"/>
        </w:numPr>
        <w:rPr>
          <w:rFonts w:cstheme="minorHAnsi"/>
        </w:rPr>
      </w:pPr>
      <w:r w:rsidRPr="00750368">
        <w:rPr>
          <w:rFonts w:cstheme="minorHAnsi"/>
        </w:rPr>
        <w:t xml:space="preserve">any annuity </w:t>
      </w:r>
    </w:p>
    <w:p w:rsidR="00F938A3" w:rsidRPr="00750368" w:rsidRDefault="00A22F38" w:rsidP="009B0EB6">
      <w:pPr>
        <w:pStyle w:val="ListParagraph"/>
        <w:numPr>
          <w:ilvl w:val="0"/>
          <w:numId w:val="3"/>
        </w:numPr>
        <w:rPr>
          <w:rFonts w:cstheme="minorHAnsi"/>
        </w:rPr>
      </w:pPr>
      <w:r w:rsidRPr="00750368">
        <w:rPr>
          <w:rFonts w:cstheme="minorHAnsi"/>
        </w:rPr>
        <w:t xml:space="preserve">any </w:t>
      </w:r>
      <w:r w:rsidR="00F938A3" w:rsidRPr="00750368">
        <w:rPr>
          <w:rFonts w:cstheme="minorHAnsi"/>
        </w:rPr>
        <w:t>pension</w:t>
      </w:r>
    </w:p>
    <w:p w:rsidR="00F938A3" w:rsidRPr="00750368" w:rsidRDefault="00F938A3" w:rsidP="009B0EB6">
      <w:pPr>
        <w:pStyle w:val="ListParagraph"/>
        <w:numPr>
          <w:ilvl w:val="0"/>
          <w:numId w:val="3"/>
        </w:numPr>
        <w:rPr>
          <w:rFonts w:cstheme="minorHAnsi"/>
        </w:rPr>
      </w:pPr>
      <w:r w:rsidRPr="00750368">
        <w:rPr>
          <w:rFonts w:cstheme="minorHAnsi"/>
        </w:rPr>
        <w:t>any gratuity</w:t>
      </w:r>
    </w:p>
    <w:p w:rsidR="00F938A3" w:rsidRPr="00750368" w:rsidRDefault="00F938A3" w:rsidP="009B0EB6">
      <w:pPr>
        <w:pStyle w:val="ListParagraph"/>
        <w:numPr>
          <w:ilvl w:val="0"/>
          <w:numId w:val="3"/>
        </w:numPr>
        <w:rPr>
          <w:rFonts w:cstheme="minorHAnsi"/>
        </w:rPr>
      </w:pPr>
      <w:r w:rsidRPr="00750368">
        <w:rPr>
          <w:rFonts w:cstheme="minorHAnsi"/>
        </w:rPr>
        <w:t>any fees, commission, perquisite or profits in lieu of or in addition to any salary or wages</w:t>
      </w:r>
    </w:p>
    <w:p w:rsidR="00F938A3" w:rsidRPr="00750368" w:rsidRDefault="00F938A3" w:rsidP="009B0EB6">
      <w:pPr>
        <w:pStyle w:val="ListParagraph"/>
        <w:numPr>
          <w:ilvl w:val="0"/>
          <w:numId w:val="3"/>
        </w:numPr>
        <w:rPr>
          <w:rFonts w:cstheme="minorHAnsi"/>
        </w:rPr>
      </w:pPr>
      <w:r w:rsidRPr="00750368">
        <w:rPr>
          <w:rFonts w:cstheme="minorHAnsi"/>
        </w:rPr>
        <w:t>any advance of salary</w:t>
      </w:r>
    </w:p>
    <w:p w:rsidR="00F938A3" w:rsidRPr="00750368" w:rsidRDefault="00F938A3" w:rsidP="009B0EB6">
      <w:pPr>
        <w:pStyle w:val="ListParagraph"/>
        <w:numPr>
          <w:ilvl w:val="0"/>
          <w:numId w:val="3"/>
        </w:numPr>
        <w:rPr>
          <w:rFonts w:cstheme="minorHAnsi"/>
        </w:rPr>
      </w:pPr>
      <w:r w:rsidRPr="00750368">
        <w:rPr>
          <w:rFonts w:cstheme="minorHAnsi"/>
        </w:rPr>
        <w:t>any payment received in respect of any period of leave not availed by him i.e. leave salary or leave encashment</w:t>
      </w:r>
    </w:p>
    <w:p w:rsidR="00F938A3" w:rsidRPr="00750368" w:rsidRDefault="00F938A3" w:rsidP="009B0EB6">
      <w:pPr>
        <w:pStyle w:val="ListParagraph"/>
        <w:numPr>
          <w:ilvl w:val="0"/>
          <w:numId w:val="3"/>
        </w:numPr>
        <w:rPr>
          <w:rFonts w:cstheme="minorHAnsi"/>
        </w:rPr>
      </w:pPr>
      <w:r w:rsidRPr="00750368">
        <w:rPr>
          <w:rFonts w:cstheme="minorHAnsi"/>
        </w:rPr>
        <w:t>Provident Fund: - the portion of the annual accretion in any previous year to the balance at the credit of an employee participating in a recognized provident fund to the extent it is taxable and - transferred balance in recognized provident fund to the extent it is taxable</w:t>
      </w:r>
    </w:p>
    <w:p w:rsidR="00F938A3" w:rsidRPr="00750368" w:rsidRDefault="00F938A3" w:rsidP="009B0EB6">
      <w:pPr>
        <w:pStyle w:val="ListParagraph"/>
        <w:numPr>
          <w:ilvl w:val="0"/>
          <w:numId w:val="3"/>
        </w:numPr>
        <w:rPr>
          <w:rFonts w:cstheme="minorHAnsi"/>
        </w:rPr>
      </w:pPr>
      <w:r w:rsidRPr="00750368">
        <w:rPr>
          <w:rFonts w:cstheme="minorHAnsi"/>
        </w:rPr>
        <w:t>The contribution made by the Central Government or any other employer in the previous year to the account of an employee under a pension scheme referred to in section 80CCD.</w:t>
      </w:r>
    </w:p>
    <w:p w:rsidR="00A22F38" w:rsidRPr="00750368" w:rsidRDefault="00A22F38" w:rsidP="00046CDF">
      <w:pPr>
        <w:pStyle w:val="ListParagraph"/>
        <w:ind w:left="1800"/>
        <w:rPr>
          <w:rFonts w:cstheme="minorHAnsi"/>
        </w:rPr>
      </w:pPr>
    </w:p>
    <w:p w:rsidR="00241935" w:rsidRPr="00750368" w:rsidRDefault="00241935" w:rsidP="009B0EB6">
      <w:pPr>
        <w:pStyle w:val="ListParagraph"/>
        <w:numPr>
          <w:ilvl w:val="0"/>
          <w:numId w:val="2"/>
        </w:numPr>
        <w:ind w:left="993" w:hanging="142"/>
        <w:rPr>
          <w:rFonts w:cstheme="minorHAnsi"/>
        </w:rPr>
      </w:pPr>
      <w:r w:rsidRPr="00750368">
        <w:rPr>
          <w:rFonts w:cstheme="minorHAnsi"/>
        </w:rPr>
        <w:t>Perquisites</w:t>
      </w:r>
    </w:p>
    <w:p w:rsidR="00241935" w:rsidRPr="00750368" w:rsidRDefault="003172DA" w:rsidP="00241935">
      <w:pPr>
        <w:pStyle w:val="ListParagraph"/>
        <w:ind w:left="1800"/>
        <w:rPr>
          <w:rFonts w:cstheme="minorHAnsi"/>
        </w:rPr>
      </w:pPr>
      <w:r w:rsidRPr="00750368">
        <w:rPr>
          <w:rFonts w:cstheme="minorHAnsi"/>
        </w:rPr>
        <w:t>Perquisites are benefits received by a person as a result of his/her official position and are over and above the salary or wages. These fringe benefits or perquisites can be taxable or non-taxable depending upon their nature.</w:t>
      </w:r>
    </w:p>
    <w:p w:rsidR="00241935" w:rsidRPr="00750368" w:rsidRDefault="003172DA" w:rsidP="00241935">
      <w:pPr>
        <w:pStyle w:val="ListParagraph"/>
        <w:ind w:left="1800"/>
        <w:rPr>
          <w:rFonts w:cstheme="minorHAnsi"/>
        </w:rPr>
      </w:pPr>
      <w:r w:rsidRPr="00750368">
        <w:rPr>
          <w:rFonts w:cstheme="minorHAnsi"/>
        </w:rPr>
        <w:t xml:space="preserve">Perquisite </w:t>
      </w:r>
      <w:r w:rsidR="00241935" w:rsidRPr="00750368">
        <w:rPr>
          <w:rFonts w:cstheme="minorHAnsi"/>
        </w:rPr>
        <w:t>is defined in the section 17(2) of the Income tax Act as including:</w:t>
      </w:r>
    </w:p>
    <w:p w:rsidR="00241935" w:rsidRPr="00750368" w:rsidRDefault="00241935" w:rsidP="00241935">
      <w:pPr>
        <w:pStyle w:val="ListParagraph"/>
        <w:ind w:left="1800"/>
        <w:rPr>
          <w:rFonts w:cstheme="minorHAnsi"/>
        </w:rPr>
      </w:pPr>
    </w:p>
    <w:p w:rsidR="00241935" w:rsidRPr="00750368" w:rsidRDefault="00241935" w:rsidP="009B0EB6">
      <w:pPr>
        <w:pStyle w:val="ListParagraph"/>
        <w:numPr>
          <w:ilvl w:val="1"/>
          <w:numId w:val="5"/>
        </w:numPr>
        <w:ind w:left="1843" w:hanging="425"/>
        <w:rPr>
          <w:rFonts w:cstheme="minorHAnsi"/>
        </w:rPr>
      </w:pPr>
      <w:r w:rsidRPr="00750368">
        <w:rPr>
          <w:rFonts w:cstheme="minorHAnsi"/>
        </w:rPr>
        <w:lastRenderedPageBreak/>
        <w:t>Value of rent-free/concessional rent accommodation provided by the employer.</w:t>
      </w:r>
    </w:p>
    <w:p w:rsidR="00241935" w:rsidRPr="00750368" w:rsidRDefault="00241935" w:rsidP="00D41121">
      <w:pPr>
        <w:pStyle w:val="ListParagraph"/>
        <w:ind w:left="1843" w:hanging="425"/>
        <w:rPr>
          <w:rFonts w:cstheme="minorHAnsi"/>
        </w:rPr>
      </w:pPr>
    </w:p>
    <w:p w:rsidR="00241935" w:rsidRPr="00750368" w:rsidRDefault="00241935" w:rsidP="009B0EB6">
      <w:pPr>
        <w:pStyle w:val="ListParagraph"/>
        <w:numPr>
          <w:ilvl w:val="1"/>
          <w:numId w:val="5"/>
        </w:numPr>
        <w:ind w:left="1843" w:hanging="425"/>
        <w:rPr>
          <w:rFonts w:cstheme="minorHAnsi"/>
        </w:rPr>
      </w:pPr>
      <w:r w:rsidRPr="00750368">
        <w:rPr>
          <w:rFonts w:cstheme="minorHAnsi"/>
        </w:rPr>
        <w:t xml:space="preserve">Any sum paid by employer in respect of an obligation which was actually payable by the </w:t>
      </w:r>
      <w:proofErr w:type="spellStart"/>
      <w:r w:rsidRPr="00750368">
        <w:rPr>
          <w:rFonts w:cstheme="minorHAnsi"/>
        </w:rPr>
        <w:t>assessee</w:t>
      </w:r>
      <w:proofErr w:type="spellEnd"/>
      <w:r w:rsidRPr="00750368">
        <w:rPr>
          <w:rFonts w:cstheme="minorHAnsi"/>
        </w:rPr>
        <w:t>.</w:t>
      </w:r>
    </w:p>
    <w:p w:rsidR="00241935" w:rsidRPr="00750368" w:rsidRDefault="00241935" w:rsidP="00D41121">
      <w:pPr>
        <w:pStyle w:val="ListParagraph"/>
        <w:ind w:left="1843" w:hanging="425"/>
        <w:rPr>
          <w:rFonts w:cstheme="minorHAnsi"/>
        </w:rPr>
      </w:pPr>
    </w:p>
    <w:p w:rsidR="00241935" w:rsidRPr="00750368" w:rsidRDefault="00241935" w:rsidP="009B0EB6">
      <w:pPr>
        <w:pStyle w:val="ListParagraph"/>
        <w:numPr>
          <w:ilvl w:val="1"/>
          <w:numId w:val="5"/>
        </w:numPr>
        <w:ind w:left="1843" w:hanging="425"/>
        <w:rPr>
          <w:rFonts w:cstheme="minorHAnsi"/>
        </w:rPr>
      </w:pPr>
      <w:r w:rsidRPr="00750368">
        <w:rPr>
          <w:rFonts w:cstheme="minorHAnsi"/>
        </w:rPr>
        <w:t>Value of any benefit/amenity granted free or at concessional rate to specified employees etc.</w:t>
      </w:r>
    </w:p>
    <w:p w:rsidR="00D41121" w:rsidRPr="00750368" w:rsidRDefault="00D41121" w:rsidP="00D41121">
      <w:pPr>
        <w:pStyle w:val="ListParagraph"/>
        <w:ind w:left="1843" w:hanging="425"/>
        <w:rPr>
          <w:rFonts w:cstheme="minorHAnsi"/>
        </w:rPr>
      </w:pPr>
    </w:p>
    <w:p w:rsidR="00EA2E7D" w:rsidRPr="00750368" w:rsidRDefault="00D41121" w:rsidP="009B0EB6">
      <w:pPr>
        <w:pStyle w:val="ListParagraph"/>
        <w:numPr>
          <w:ilvl w:val="1"/>
          <w:numId w:val="5"/>
        </w:numPr>
        <w:ind w:left="1843" w:hanging="425"/>
        <w:rPr>
          <w:rFonts w:cstheme="minorHAnsi"/>
        </w:rPr>
      </w:pPr>
      <w:r w:rsidRPr="00750368">
        <w:rPr>
          <w:rFonts w:cstheme="minorHAnsi"/>
        </w:rPr>
        <w:t xml:space="preserve">The value of any specified security or sweat equity shares allotted or transferred, directly or indirectly, by the employer, or former employer, free of cost or at concessional rate to the </w:t>
      </w:r>
      <w:proofErr w:type="spellStart"/>
      <w:r w:rsidRPr="00750368">
        <w:rPr>
          <w:rFonts w:cstheme="minorHAnsi"/>
        </w:rPr>
        <w:t>assesssee</w:t>
      </w:r>
      <w:proofErr w:type="spellEnd"/>
      <w:r w:rsidRPr="00750368">
        <w:rPr>
          <w:rFonts w:cstheme="minorHAnsi"/>
        </w:rPr>
        <w:t>.</w:t>
      </w:r>
    </w:p>
    <w:p w:rsidR="00EA2E7D" w:rsidRPr="00750368" w:rsidRDefault="00EA2E7D" w:rsidP="00EA2E7D">
      <w:pPr>
        <w:pStyle w:val="ListParagraph"/>
        <w:rPr>
          <w:rFonts w:cstheme="minorHAnsi"/>
        </w:rPr>
      </w:pPr>
    </w:p>
    <w:p w:rsidR="00D41121" w:rsidRPr="00750368" w:rsidRDefault="00D41121" w:rsidP="009B0EB6">
      <w:pPr>
        <w:pStyle w:val="ListParagraph"/>
        <w:numPr>
          <w:ilvl w:val="1"/>
          <w:numId w:val="5"/>
        </w:numPr>
        <w:ind w:left="1843" w:hanging="425"/>
        <w:rPr>
          <w:rFonts w:cstheme="minorHAnsi"/>
        </w:rPr>
      </w:pPr>
      <w:r w:rsidRPr="00750368">
        <w:rPr>
          <w:rFonts w:cstheme="minorHAnsi"/>
        </w:rPr>
        <w:t xml:space="preserve">The amount of any contribution to an approved superannuation </w:t>
      </w:r>
      <w:r w:rsidR="00FE4C71" w:rsidRPr="00750368">
        <w:rPr>
          <w:rFonts w:cstheme="minorHAnsi"/>
        </w:rPr>
        <w:t>fund,</w:t>
      </w:r>
      <w:r w:rsidR="00EA2E7D" w:rsidRPr="00750368">
        <w:rPr>
          <w:rFonts w:cstheme="minorHAnsi"/>
        </w:rPr>
        <w:t xml:space="preserve"> recognised provident fund, in the scheme referred to in sub-section (1) of section 80CCD by the em</w:t>
      </w:r>
      <w:r w:rsidRPr="00750368">
        <w:rPr>
          <w:rFonts w:cstheme="minorHAnsi"/>
        </w:rPr>
        <w:t xml:space="preserve">ployer in respect of the </w:t>
      </w:r>
      <w:proofErr w:type="spellStart"/>
      <w:r w:rsidRPr="00750368">
        <w:rPr>
          <w:rFonts w:cstheme="minorHAnsi"/>
        </w:rPr>
        <w:t>assess</w:t>
      </w:r>
      <w:r w:rsidR="00EA2E7D" w:rsidRPr="00750368">
        <w:rPr>
          <w:rFonts w:cstheme="minorHAnsi"/>
        </w:rPr>
        <w:t>ee</w:t>
      </w:r>
      <w:proofErr w:type="spellEnd"/>
      <w:r w:rsidR="00EA2E7D" w:rsidRPr="00750368">
        <w:rPr>
          <w:rFonts w:cstheme="minorHAnsi"/>
        </w:rPr>
        <w:t>, to the extent it exceeds seven</w:t>
      </w:r>
      <w:r w:rsidRPr="00750368">
        <w:rPr>
          <w:rFonts w:cstheme="minorHAnsi"/>
        </w:rPr>
        <w:t xml:space="preserve"> lakh</w:t>
      </w:r>
      <w:r w:rsidR="00EA2E7D" w:rsidRPr="00750368">
        <w:rPr>
          <w:rFonts w:cstheme="minorHAnsi"/>
        </w:rPr>
        <w:t xml:space="preserve"> fifty thousand rupees. Any interest, dividend, or any other sum standing at the credit of the fund or scheme provided the contribution is included in the total income</w:t>
      </w:r>
    </w:p>
    <w:p w:rsidR="00D41121" w:rsidRPr="00750368" w:rsidRDefault="00D41121" w:rsidP="00D41121">
      <w:pPr>
        <w:pStyle w:val="ListParagraph"/>
        <w:ind w:left="1843" w:hanging="425"/>
        <w:rPr>
          <w:rFonts w:cstheme="minorHAnsi"/>
        </w:rPr>
      </w:pPr>
    </w:p>
    <w:p w:rsidR="00D41121" w:rsidRPr="00750368" w:rsidRDefault="00FE4C71" w:rsidP="009B0EB6">
      <w:pPr>
        <w:pStyle w:val="ListParagraph"/>
        <w:numPr>
          <w:ilvl w:val="1"/>
          <w:numId w:val="5"/>
        </w:numPr>
        <w:ind w:left="1843" w:hanging="425"/>
        <w:rPr>
          <w:rFonts w:cstheme="minorHAnsi"/>
        </w:rPr>
      </w:pPr>
      <w:r w:rsidRPr="00750368">
        <w:rPr>
          <w:rFonts w:cstheme="minorHAnsi"/>
        </w:rPr>
        <w:t>The</w:t>
      </w:r>
      <w:r w:rsidR="00D41121" w:rsidRPr="00750368">
        <w:rPr>
          <w:rFonts w:cstheme="minorHAnsi"/>
        </w:rPr>
        <w:t xml:space="preserve"> value of any other fringe benefit or amenity as may be prescribed.</w:t>
      </w:r>
    </w:p>
    <w:p w:rsidR="00D41121" w:rsidRPr="00750368" w:rsidRDefault="00D41121" w:rsidP="00D41121">
      <w:pPr>
        <w:pStyle w:val="ListParagraph"/>
        <w:rPr>
          <w:rFonts w:cstheme="minorHAnsi"/>
        </w:rPr>
      </w:pPr>
    </w:p>
    <w:p w:rsidR="00D41121" w:rsidRPr="00750368" w:rsidRDefault="00D41121" w:rsidP="00D41121">
      <w:pPr>
        <w:pStyle w:val="ListParagraph"/>
        <w:ind w:left="1843"/>
        <w:rPr>
          <w:rFonts w:cstheme="minorHAnsi"/>
        </w:rPr>
      </w:pPr>
    </w:p>
    <w:p w:rsidR="0001101F" w:rsidRPr="00750368" w:rsidRDefault="00046CDF" w:rsidP="009B0EB6">
      <w:pPr>
        <w:pStyle w:val="ListParagraph"/>
        <w:numPr>
          <w:ilvl w:val="0"/>
          <w:numId w:val="2"/>
        </w:numPr>
        <w:ind w:left="993" w:hanging="142"/>
        <w:rPr>
          <w:rFonts w:cstheme="minorHAnsi"/>
        </w:rPr>
      </w:pPr>
      <w:r w:rsidRPr="00750368">
        <w:rPr>
          <w:rFonts w:cstheme="minorHAnsi"/>
        </w:rPr>
        <w:t>Allowances</w:t>
      </w:r>
    </w:p>
    <w:p w:rsidR="007C2D9B" w:rsidRPr="00750368" w:rsidRDefault="00962897" w:rsidP="00962897">
      <w:pPr>
        <w:pStyle w:val="ListParagraph"/>
        <w:ind w:left="993"/>
        <w:rPr>
          <w:rFonts w:cstheme="minorHAnsi"/>
        </w:rPr>
      </w:pPr>
      <w:r w:rsidRPr="00750368">
        <w:rPr>
          <w:rFonts w:cstheme="minorHAnsi"/>
        </w:rPr>
        <w:t xml:space="preserve">Allowance is defined as a fixed quantity of money or other </w:t>
      </w:r>
      <w:r w:rsidR="007C2D9B" w:rsidRPr="00750368">
        <w:rPr>
          <w:rFonts w:cstheme="minorHAnsi"/>
        </w:rPr>
        <w:t xml:space="preserve">benefits </w:t>
      </w:r>
      <w:r w:rsidRPr="00750368">
        <w:rPr>
          <w:rFonts w:cstheme="minorHAnsi"/>
        </w:rPr>
        <w:t>given regularly in addition to salary fo</w:t>
      </w:r>
      <w:bookmarkStart w:id="0" w:name="_GoBack"/>
      <w:bookmarkEnd w:id="0"/>
      <w:r w:rsidRPr="00750368">
        <w:rPr>
          <w:rFonts w:cstheme="minorHAnsi"/>
        </w:rPr>
        <w:t xml:space="preserve">r meeting specific requirements of the employees. </w:t>
      </w:r>
    </w:p>
    <w:p w:rsidR="007C2D9B" w:rsidRPr="00750368" w:rsidRDefault="007C2D9B" w:rsidP="00962897">
      <w:pPr>
        <w:pStyle w:val="ListParagraph"/>
        <w:ind w:left="993"/>
        <w:rPr>
          <w:rFonts w:cstheme="minorHAnsi"/>
        </w:rPr>
      </w:pPr>
    </w:p>
    <w:p w:rsidR="00962897" w:rsidRPr="00750368" w:rsidRDefault="00962897" w:rsidP="00962897">
      <w:pPr>
        <w:pStyle w:val="ListParagraph"/>
        <w:ind w:left="993"/>
        <w:rPr>
          <w:rFonts w:cstheme="minorHAnsi"/>
        </w:rPr>
      </w:pPr>
      <w:r w:rsidRPr="00750368">
        <w:rPr>
          <w:rFonts w:cstheme="minorHAnsi"/>
        </w:rPr>
        <w:t>As a general rule, all allowances are to be included in the total income unless specifically exempted.</w:t>
      </w:r>
    </w:p>
    <w:p w:rsidR="0001101F" w:rsidRPr="00750368" w:rsidRDefault="0001101F" w:rsidP="0001101F">
      <w:pPr>
        <w:pStyle w:val="ListParagraph"/>
        <w:ind w:left="993"/>
        <w:rPr>
          <w:rFonts w:cstheme="minorHAnsi"/>
        </w:rPr>
      </w:pPr>
      <w:r w:rsidRPr="00750368">
        <w:rPr>
          <w:rFonts w:cstheme="minorHAnsi"/>
        </w:rPr>
        <w:t>Allowances can be classified into three categories:-</w:t>
      </w:r>
    </w:p>
    <w:p w:rsidR="00962897" w:rsidRPr="00750368" w:rsidRDefault="0001101F" w:rsidP="009B0EB6">
      <w:pPr>
        <w:pStyle w:val="ListParagraph"/>
        <w:numPr>
          <w:ilvl w:val="0"/>
          <w:numId w:val="4"/>
        </w:numPr>
        <w:rPr>
          <w:rFonts w:cstheme="minorHAnsi"/>
        </w:rPr>
      </w:pPr>
      <w:r w:rsidRPr="00750368">
        <w:rPr>
          <w:rFonts w:cstheme="minorHAnsi"/>
        </w:rPr>
        <w:t>Allowances that are fully taxable</w:t>
      </w:r>
    </w:p>
    <w:p w:rsidR="00962897" w:rsidRPr="00750368" w:rsidRDefault="0001101F" w:rsidP="009B0EB6">
      <w:pPr>
        <w:pStyle w:val="ListParagraph"/>
        <w:numPr>
          <w:ilvl w:val="0"/>
          <w:numId w:val="4"/>
        </w:numPr>
        <w:rPr>
          <w:rFonts w:cstheme="minorHAnsi"/>
        </w:rPr>
      </w:pPr>
      <w:r w:rsidRPr="00750368">
        <w:rPr>
          <w:rFonts w:cstheme="minorHAnsi"/>
        </w:rPr>
        <w:t>Allowances which are exempted for a specific amount</w:t>
      </w:r>
    </w:p>
    <w:p w:rsidR="00750368" w:rsidRPr="00750368" w:rsidRDefault="0001101F" w:rsidP="009B0EB6">
      <w:pPr>
        <w:pStyle w:val="ListParagraph"/>
        <w:numPr>
          <w:ilvl w:val="0"/>
          <w:numId w:val="4"/>
        </w:numPr>
        <w:rPr>
          <w:rFonts w:cstheme="minorHAnsi"/>
        </w:rPr>
      </w:pPr>
      <w:r w:rsidRPr="00750368">
        <w:rPr>
          <w:rFonts w:cstheme="minorHAnsi"/>
        </w:rPr>
        <w:t>Allowance which are fully exemp</w:t>
      </w:r>
      <w:r w:rsidR="00962897" w:rsidRPr="00750368">
        <w:rPr>
          <w:rFonts w:cstheme="minorHAnsi"/>
        </w:rPr>
        <w:t>t</w:t>
      </w:r>
    </w:p>
    <w:p w:rsidR="00750368" w:rsidRPr="00750368" w:rsidRDefault="00750368" w:rsidP="00750368">
      <w:pPr>
        <w:pStyle w:val="ListParagraph"/>
        <w:ind w:left="1713"/>
        <w:rPr>
          <w:rFonts w:cstheme="minorHAnsi"/>
        </w:rPr>
      </w:pPr>
    </w:p>
    <w:p w:rsidR="00A65822" w:rsidRPr="00750368" w:rsidRDefault="00750368" w:rsidP="00750368">
      <w:pPr>
        <w:pStyle w:val="ListParagraph"/>
        <w:ind w:left="993"/>
        <w:rPr>
          <w:rFonts w:cstheme="minorHAnsi"/>
        </w:rPr>
      </w:pPr>
      <w:r w:rsidRPr="00750368">
        <w:rPr>
          <w:rFonts w:cstheme="minorHAnsi"/>
        </w:rPr>
        <w:t>The table below gives</w:t>
      </w:r>
      <w:r w:rsidR="00A65822" w:rsidRPr="00750368">
        <w:rPr>
          <w:rFonts w:cstheme="minorHAnsi"/>
        </w:rPr>
        <w:t xml:space="preserve"> the illustrative example of such allowances.</w:t>
      </w:r>
    </w:p>
    <w:p w:rsidR="0001101F" w:rsidRPr="00750368" w:rsidRDefault="0001101F" w:rsidP="0001101F">
      <w:pPr>
        <w:shd w:val="clear" w:color="auto" w:fill="FCFCFC"/>
        <w:spacing w:before="100" w:beforeAutospacing="1" w:after="150" w:line="360" w:lineRule="atLeast"/>
        <w:jc w:val="center"/>
        <w:textAlignment w:val="baseline"/>
        <w:outlineLvl w:val="2"/>
        <w:rPr>
          <w:rFonts w:eastAsia="Times New Roman" w:cstheme="minorHAnsi"/>
          <w:b/>
          <w:bCs/>
          <w:color w:val="333333"/>
          <w:sz w:val="27"/>
          <w:szCs w:val="27"/>
          <w:lang w:eastAsia="en-IN"/>
        </w:rPr>
      </w:pPr>
      <w:r w:rsidRPr="00750368">
        <w:rPr>
          <w:rFonts w:eastAsia="Times New Roman" w:cstheme="minorHAnsi"/>
          <w:b/>
          <w:bCs/>
          <w:color w:val="333333"/>
          <w:sz w:val="27"/>
          <w:szCs w:val="27"/>
          <w:lang w:eastAsia="en-IN"/>
        </w:rPr>
        <w:t>Allowances</w:t>
      </w:r>
    </w:p>
    <w:tbl>
      <w:tblPr>
        <w:tblW w:w="424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87"/>
        <w:gridCol w:w="1941"/>
        <w:gridCol w:w="3127"/>
      </w:tblGrid>
      <w:tr w:rsidR="006E4D64" w:rsidRPr="00750368" w:rsidTr="005C1135">
        <w:tc>
          <w:tcPr>
            <w:tcW w:w="2587" w:type="dxa"/>
            <w:shd w:val="clear" w:color="auto" w:fill="0077BD"/>
            <w:tcMar>
              <w:top w:w="150" w:type="dxa"/>
              <w:left w:w="150" w:type="dxa"/>
              <w:bottom w:w="150" w:type="dxa"/>
              <w:right w:w="150" w:type="dxa"/>
            </w:tcMar>
            <w:vAlign w:val="center"/>
            <w:hideMark/>
          </w:tcPr>
          <w:p w:rsidR="0001101F" w:rsidRPr="000E5A69" w:rsidRDefault="0001101F" w:rsidP="0001101F">
            <w:pPr>
              <w:spacing w:after="0" w:line="240" w:lineRule="auto"/>
              <w:jc w:val="both"/>
              <w:rPr>
                <w:rFonts w:eastAsia="Times New Roman" w:cstheme="minorHAnsi"/>
                <w:color w:val="FFFFFF"/>
                <w:lang w:eastAsia="en-IN"/>
              </w:rPr>
            </w:pPr>
            <w:r w:rsidRPr="000E5A69">
              <w:rPr>
                <w:rFonts w:eastAsia="Times New Roman" w:cstheme="minorHAnsi"/>
                <w:color w:val="FFFFFF"/>
                <w:lang w:eastAsia="en-IN"/>
              </w:rPr>
              <w:t>Fully Taxable</w:t>
            </w:r>
          </w:p>
        </w:tc>
        <w:tc>
          <w:tcPr>
            <w:tcW w:w="1941" w:type="dxa"/>
            <w:shd w:val="clear" w:color="auto" w:fill="0077BD"/>
            <w:tcMar>
              <w:top w:w="150" w:type="dxa"/>
              <w:left w:w="150" w:type="dxa"/>
              <w:bottom w:w="150" w:type="dxa"/>
              <w:right w:w="150" w:type="dxa"/>
            </w:tcMar>
            <w:vAlign w:val="center"/>
            <w:hideMark/>
          </w:tcPr>
          <w:p w:rsidR="0001101F" w:rsidRPr="00750368" w:rsidRDefault="0001101F" w:rsidP="0001101F">
            <w:pPr>
              <w:spacing w:after="0" w:line="240" w:lineRule="auto"/>
              <w:jc w:val="both"/>
              <w:rPr>
                <w:rFonts w:eastAsia="Times New Roman" w:cstheme="minorHAnsi"/>
                <w:color w:val="FFFFFF"/>
                <w:lang w:eastAsia="en-IN"/>
              </w:rPr>
            </w:pPr>
            <w:r w:rsidRPr="00750368">
              <w:rPr>
                <w:rFonts w:eastAsia="Times New Roman" w:cstheme="minorHAnsi"/>
                <w:color w:val="FFFFFF"/>
                <w:lang w:eastAsia="en-IN"/>
              </w:rPr>
              <w:t>Partly Taxable</w:t>
            </w:r>
          </w:p>
        </w:tc>
        <w:tc>
          <w:tcPr>
            <w:tcW w:w="3127" w:type="dxa"/>
            <w:shd w:val="clear" w:color="auto" w:fill="0077BD"/>
            <w:tcMar>
              <w:top w:w="150" w:type="dxa"/>
              <w:left w:w="150" w:type="dxa"/>
              <w:bottom w:w="150" w:type="dxa"/>
              <w:right w:w="150" w:type="dxa"/>
            </w:tcMar>
            <w:vAlign w:val="center"/>
            <w:hideMark/>
          </w:tcPr>
          <w:p w:rsidR="0001101F" w:rsidRPr="00750368" w:rsidRDefault="0001101F" w:rsidP="0001101F">
            <w:pPr>
              <w:spacing w:after="0" w:line="240" w:lineRule="auto"/>
              <w:jc w:val="both"/>
              <w:rPr>
                <w:rFonts w:eastAsia="Times New Roman" w:cstheme="minorHAnsi"/>
                <w:color w:val="FFFFFF"/>
                <w:lang w:eastAsia="en-IN"/>
              </w:rPr>
            </w:pPr>
            <w:r w:rsidRPr="00750368">
              <w:rPr>
                <w:rFonts w:eastAsia="Times New Roman" w:cstheme="minorHAnsi"/>
                <w:color w:val="FFFFFF"/>
                <w:lang w:eastAsia="en-IN"/>
              </w:rPr>
              <w:t>Fully Exempt</w:t>
            </w:r>
          </w:p>
        </w:tc>
      </w:tr>
      <w:tr w:rsidR="006E4D64" w:rsidRPr="00750368" w:rsidTr="005C1135">
        <w:tc>
          <w:tcPr>
            <w:tcW w:w="2587" w:type="dxa"/>
            <w:shd w:val="clear" w:color="auto" w:fill="auto"/>
            <w:tcMar>
              <w:top w:w="150" w:type="dxa"/>
              <w:left w:w="150" w:type="dxa"/>
              <w:bottom w:w="150" w:type="dxa"/>
              <w:right w:w="150" w:type="dxa"/>
            </w:tcMar>
            <w:hideMark/>
          </w:tcPr>
          <w:p w:rsidR="0001101F" w:rsidRPr="00750368" w:rsidRDefault="0001101F" w:rsidP="0001101F">
            <w:pPr>
              <w:spacing w:after="0" w:line="240" w:lineRule="auto"/>
              <w:jc w:val="both"/>
              <w:rPr>
                <w:rFonts w:eastAsia="Times New Roman" w:cstheme="minorHAnsi"/>
                <w:lang w:eastAsia="en-IN"/>
              </w:rPr>
            </w:pPr>
            <w:r w:rsidRPr="00750368">
              <w:rPr>
                <w:rFonts w:eastAsia="Times New Roman" w:cstheme="minorHAnsi"/>
                <w:lang w:eastAsia="en-IN"/>
              </w:rPr>
              <w:t>(</w:t>
            </w:r>
            <w:proofErr w:type="spellStart"/>
            <w:r w:rsidRPr="00750368">
              <w:rPr>
                <w:rFonts w:eastAsia="Times New Roman" w:cstheme="minorHAnsi"/>
                <w:lang w:eastAsia="en-IN"/>
              </w:rPr>
              <w:t>i</w:t>
            </w:r>
            <w:proofErr w:type="spellEnd"/>
            <w:r w:rsidRPr="00750368">
              <w:rPr>
                <w:rFonts w:eastAsia="Times New Roman" w:cstheme="minorHAnsi"/>
                <w:lang w:eastAsia="en-IN"/>
              </w:rPr>
              <w:t>) Entertainment Allowance</w:t>
            </w:r>
          </w:p>
          <w:p w:rsidR="0001101F" w:rsidRPr="00750368" w:rsidRDefault="0001101F" w:rsidP="0001101F">
            <w:pPr>
              <w:spacing w:after="0" w:line="240" w:lineRule="auto"/>
              <w:jc w:val="both"/>
              <w:rPr>
                <w:rFonts w:eastAsia="Times New Roman" w:cstheme="minorHAnsi"/>
                <w:lang w:eastAsia="en-IN"/>
              </w:rPr>
            </w:pPr>
            <w:r w:rsidRPr="00750368">
              <w:rPr>
                <w:rFonts w:eastAsia="Times New Roman" w:cstheme="minorHAnsi"/>
                <w:lang w:eastAsia="en-IN"/>
              </w:rPr>
              <w:t>(ii) Dearness Allowance</w:t>
            </w:r>
          </w:p>
          <w:p w:rsidR="0001101F" w:rsidRPr="00750368" w:rsidRDefault="0001101F" w:rsidP="0001101F">
            <w:pPr>
              <w:spacing w:after="0" w:line="240" w:lineRule="auto"/>
              <w:jc w:val="both"/>
              <w:rPr>
                <w:rFonts w:eastAsia="Times New Roman" w:cstheme="minorHAnsi"/>
                <w:lang w:eastAsia="en-IN"/>
              </w:rPr>
            </w:pPr>
            <w:r w:rsidRPr="00750368">
              <w:rPr>
                <w:rFonts w:eastAsia="Times New Roman" w:cstheme="minorHAnsi"/>
                <w:lang w:eastAsia="en-IN"/>
              </w:rPr>
              <w:t>(iii) Overtime Allowance</w:t>
            </w:r>
          </w:p>
          <w:p w:rsidR="0001101F" w:rsidRPr="00750368" w:rsidRDefault="0001101F" w:rsidP="0001101F">
            <w:pPr>
              <w:spacing w:after="0" w:line="240" w:lineRule="auto"/>
              <w:jc w:val="both"/>
              <w:rPr>
                <w:rFonts w:eastAsia="Times New Roman" w:cstheme="minorHAnsi"/>
                <w:lang w:eastAsia="en-IN"/>
              </w:rPr>
            </w:pPr>
            <w:r w:rsidRPr="00750368">
              <w:rPr>
                <w:rFonts w:eastAsia="Times New Roman" w:cstheme="minorHAnsi"/>
                <w:lang w:eastAsia="en-IN"/>
              </w:rPr>
              <w:t>(iv) Fixed Medical Allowance</w:t>
            </w:r>
          </w:p>
          <w:p w:rsidR="0001101F" w:rsidRPr="00750368" w:rsidRDefault="0001101F" w:rsidP="0001101F">
            <w:pPr>
              <w:spacing w:after="0" w:line="240" w:lineRule="auto"/>
              <w:jc w:val="both"/>
              <w:rPr>
                <w:rFonts w:eastAsia="Times New Roman" w:cstheme="minorHAnsi"/>
                <w:lang w:eastAsia="en-IN"/>
              </w:rPr>
            </w:pPr>
            <w:r w:rsidRPr="00750368">
              <w:rPr>
                <w:rFonts w:eastAsia="Times New Roman" w:cstheme="minorHAnsi"/>
                <w:lang w:eastAsia="en-IN"/>
              </w:rPr>
              <w:t xml:space="preserve">(v)City Compensatory Allowance (to meet </w:t>
            </w:r>
            <w:r w:rsidRPr="00750368">
              <w:rPr>
                <w:rFonts w:eastAsia="Times New Roman" w:cstheme="minorHAnsi"/>
                <w:lang w:eastAsia="en-IN"/>
              </w:rPr>
              <w:lastRenderedPageBreak/>
              <w:t>increased cost of living in cities)</w:t>
            </w:r>
          </w:p>
          <w:p w:rsidR="0001101F" w:rsidRPr="00750368" w:rsidRDefault="0001101F" w:rsidP="0001101F">
            <w:pPr>
              <w:spacing w:after="0" w:line="240" w:lineRule="auto"/>
              <w:jc w:val="both"/>
              <w:rPr>
                <w:rFonts w:eastAsia="Times New Roman" w:cstheme="minorHAnsi"/>
                <w:lang w:eastAsia="en-IN"/>
              </w:rPr>
            </w:pPr>
            <w:r w:rsidRPr="00750368">
              <w:rPr>
                <w:rFonts w:eastAsia="Times New Roman" w:cstheme="minorHAnsi"/>
                <w:lang w:eastAsia="en-IN"/>
              </w:rPr>
              <w:t>(vi) Interim Allowance</w:t>
            </w:r>
          </w:p>
          <w:p w:rsidR="0001101F" w:rsidRPr="00750368" w:rsidRDefault="0097401D" w:rsidP="0001101F">
            <w:pPr>
              <w:spacing w:after="0" w:line="240" w:lineRule="auto"/>
              <w:jc w:val="both"/>
              <w:rPr>
                <w:rFonts w:eastAsia="Times New Roman" w:cstheme="minorHAnsi"/>
                <w:lang w:eastAsia="en-IN"/>
              </w:rPr>
            </w:pPr>
            <w:r w:rsidRPr="00750368">
              <w:rPr>
                <w:rFonts w:eastAsia="Times New Roman" w:cstheme="minorHAnsi"/>
                <w:lang w:eastAsia="en-IN"/>
              </w:rPr>
              <w:t>(vii) Servant</w:t>
            </w:r>
            <w:r w:rsidR="0001101F" w:rsidRPr="00750368">
              <w:rPr>
                <w:rFonts w:eastAsia="Times New Roman" w:cstheme="minorHAnsi"/>
                <w:lang w:eastAsia="en-IN"/>
              </w:rPr>
              <w:t xml:space="preserve"> Allowance</w:t>
            </w:r>
          </w:p>
          <w:p w:rsidR="0001101F" w:rsidRPr="00750368" w:rsidRDefault="0001101F" w:rsidP="0001101F">
            <w:pPr>
              <w:spacing w:after="0" w:line="240" w:lineRule="auto"/>
              <w:jc w:val="both"/>
              <w:rPr>
                <w:rFonts w:eastAsia="Times New Roman" w:cstheme="minorHAnsi"/>
                <w:lang w:eastAsia="en-IN"/>
              </w:rPr>
            </w:pPr>
            <w:r w:rsidRPr="00750368">
              <w:rPr>
                <w:rFonts w:eastAsia="Times New Roman" w:cstheme="minorHAnsi"/>
                <w:lang w:eastAsia="en-IN"/>
              </w:rPr>
              <w:t>(viii) Project Allowance</w:t>
            </w:r>
          </w:p>
          <w:p w:rsidR="0001101F" w:rsidRPr="00750368" w:rsidRDefault="0001101F" w:rsidP="0001101F">
            <w:pPr>
              <w:spacing w:after="0" w:line="240" w:lineRule="auto"/>
              <w:jc w:val="both"/>
              <w:rPr>
                <w:rFonts w:eastAsia="Times New Roman" w:cstheme="minorHAnsi"/>
                <w:lang w:eastAsia="en-IN"/>
              </w:rPr>
            </w:pPr>
            <w:r w:rsidRPr="00750368">
              <w:rPr>
                <w:rFonts w:eastAsia="Times New Roman" w:cstheme="minorHAnsi"/>
                <w:lang w:eastAsia="en-IN"/>
              </w:rPr>
              <w:t>(ix)Tiffin/Lunch/Dinner Allowance</w:t>
            </w:r>
          </w:p>
          <w:p w:rsidR="0001101F" w:rsidRPr="00750368" w:rsidRDefault="0001101F" w:rsidP="0001101F">
            <w:pPr>
              <w:spacing w:after="0" w:line="240" w:lineRule="auto"/>
              <w:jc w:val="both"/>
              <w:rPr>
                <w:rFonts w:eastAsia="Times New Roman" w:cstheme="minorHAnsi"/>
                <w:lang w:eastAsia="en-IN"/>
              </w:rPr>
            </w:pPr>
            <w:r w:rsidRPr="00750368">
              <w:rPr>
                <w:rFonts w:eastAsia="Times New Roman" w:cstheme="minorHAnsi"/>
                <w:lang w:eastAsia="en-IN"/>
              </w:rPr>
              <w:t>(x) Any other cash allowance</w:t>
            </w:r>
          </w:p>
          <w:p w:rsidR="0001101F" w:rsidRPr="00750368" w:rsidRDefault="0001101F" w:rsidP="0001101F">
            <w:pPr>
              <w:spacing w:after="0" w:line="240" w:lineRule="auto"/>
              <w:jc w:val="both"/>
              <w:rPr>
                <w:rFonts w:eastAsia="Times New Roman" w:cstheme="minorHAnsi"/>
                <w:lang w:eastAsia="en-IN"/>
              </w:rPr>
            </w:pPr>
            <w:r w:rsidRPr="00750368">
              <w:rPr>
                <w:rFonts w:eastAsia="Times New Roman" w:cstheme="minorHAnsi"/>
                <w:lang w:eastAsia="en-IN"/>
              </w:rPr>
              <w:t>(xi) Warden Allowance</w:t>
            </w:r>
          </w:p>
          <w:p w:rsidR="0001101F" w:rsidRPr="00750368" w:rsidRDefault="0001101F" w:rsidP="0001101F">
            <w:pPr>
              <w:spacing w:after="0" w:line="240" w:lineRule="auto"/>
              <w:jc w:val="both"/>
              <w:rPr>
                <w:rFonts w:eastAsia="Times New Roman" w:cstheme="minorHAnsi"/>
                <w:lang w:eastAsia="en-IN"/>
              </w:rPr>
            </w:pPr>
            <w:r w:rsidRPr="00750368">
              <w:rPr>
                <w:rFonts w:eastAsia="Times New Roman" w:cstheme="minorHAnsi"/>
                <w:lang w:eastAsia="en-IN"/>
              </w:rPr>
              <w:t>(xii) Non-practicing Allowance</w:t>
            </w:r>
          </w:p>
        </w:tc>
        <w:tc>
          <w:tcPr>
            <w:tcW w:w="1941" w:type="dxa"/>
            <w:shd w:val="clear" w:color="auto" w:fill="auto"/>
            <w:tcMar>
              <w:top w:w="150" w:type="dxa"/>
              <w:left w:w="150" w:type="dxa"/>
              <w:bottom w:w="150" w:type="dxa"/>
              <w:right w:w="150" w:type="dxa"/>
            </w:tcMar>
            <w:hideMark/>
          </w:tcPr>
          <w:p w:rsidR="006E4D64" w:rsidRPr="00750368" w:rsidRDefault="0001101F" w:rsidP="0001101F">
            <w:pPr>
              <w:spacing w:after="0" w:line="240" w:lineRule="auto"/>
              <w:jc w:val="both"/>
              <w:rPr>
                <w:rFonts w:eastAsia="Times New Roman" w:cstheme="minorHAnsi"/>
                <w:lang w:eastAsia="en-IN"/>
              </w:rPr>
            </w:pPr>
            <w:r w:rsidRPr="00750368">
              <w:rPr>
                <w:rFonts w:eastAsia="Times New Roman" w:cstheme="minorHAnsi"/>
                <w:lang w:eastAsia="en-IN"/>
              </w:rPr>
              <w:lastRenderedPageBreak/>
              <w:t>(</w:t>
            </w:r>
            <w:proofErr w:type="spellStart"/>
            <w:r w:rsidRPr="00750368">
              <w:rPr>
                <w:rFonts w:eastAsia="Times New Roman" w:cstheme="minorHAnsi"/>
                <w:lang w:eastAsia="en-IN"/>
              </w:rPr>
              <w:t>i</w:t>
            </w:r>
            <w:proofErr w:type="spellEnd"/>
            <w:r w:rsidRPr="00750368">
              <w:rPr>
                <w:rFonts w:eastAsia="Times New Roman" w:cstheme="minorHAnsi"/>
                <w:lang w:eastAsia="en-IN"/>
              </w:rPr>
              <w:t>) House Rent Allowance [u/s 10(13A)]</w:t>
            </w:r>
            <w:r w:rsidRPr="00750368">
              <w:rPr>
                <w:rFonts w:eastAsia="Times New Roman" w:cstheme="minorHAnsi"/>
                <w:lang w:eastAsia="en-IN"/>
              </w:rPr>
              <w:br/>
              <w:t>(ii) Special Allowances [u/s 10(14)</w:t>
            </w:r>
            <w:r w:rsidR="007826C8" w:rsidRPr="00750368">
              <w:rPr>
                <w:rFonts w:eastAsia="Times New Roman" w:cstheme="minorHAnsi"/>
                <w:lang w:eastAsia="en-IN"/>
              </w:rPr>
              <w:t xml:space="preserve">(ii) </w:t>
            </w:r>
            <w:r w:rsidR="007C2D9B" w:rsidRPr="00750368">
              <w:rPr>
                <w:rFonts w:eastAsia="Times New Roman" w:cstheme="minorHAnsi"/>
                <w:lang w:eastAsia="en-IN"/>
              </w:rPr>
              <w:t xml:space="preserve">in respect of </w:t>
            </w:r>
            <w:r w:rsidR="00D7376F" w:rsidRPr="00750368">
              <w:rPr>
                <w:rFonts w:eastAsia="Times New Roman" w:cstheme="minorHAnsi"/>
                <w:lang w:eastAsia="en-IN"/>
              </w:rPr>
              <w:t>Daily  Allowance</w:t>
            </w:r>
          </w:p>
          <w:p w:rsidR="0001101F" w:rsidRPr="00750368" w:rsidRDefault="006E4D64" w:rsidP="0001101F">
            <w:pPr>
              <w:spacing w:after="0" w:line="240" w:lineRule="auto"/>
              <w:jc w:val="both"/>
              <w:rPr>
                <w:rFonts w:eastAsia="Times New Roman" w:cstheme="minorHAnsi"/>
                <w:lang w:eastAsia="en-IN"/>
              </w:rPr>
            </w:pPr>
            <w:r w:rsidRPr="00750368">
              <w:rPr>
                <w:rFonts w:eastAsia="Times New Roman" w:cstheme="minorHAnsi"/>
                <w:lang w:eastAsia="en-IN"/>
              </w:rPr>
              <w:lastRenderedPageBreak/>
              <w:t xml:space="preserve">Tax equalisation </w:t>
            </w:r>
            <w:r w:rsidR="009D519D" w:rsidRPr="00750368">
              <w:rPr>
                <w:rFonts w:eastAsia="Times New Roman" w:cstheme="minorHAnsi"/>
                <w:lang w:eastAsia="en-IN"/>
              </w:rPr>
              <w:t xml:space="preserve">payment </w:t>
            </w:r>
            <w:r w:rsidR="00AF2E8F" w:rsidRPr="00750368">
              <w:rPr>
                <w:rFonts w:eastAsia="Times New Roman" w:cstheme="minorHAnsi"/>
                <w:lang w:eastAsia="en-IN"/>
              </w:rPr>
              <w:t xml:space="preserve">U/S </w:t>
            </w:r>
            <w:r w:rsidRPr="00750368">
              <w:rPr>
                <w:rFonts w:eastAsia="Times New Roman" w:cstheme="minorHAnsi"/>
                <w:lang w:eastAsia="en-IN"/>
              </w:rPr>
              <w:t>10(10CC)</w:t>
            </w:r>
          </w:p>
          <w:p w:rsidR="006E4D64" w:rsidRPr="00750368" w:rsidRDefault="006E4D64" w:rsidP="0001101F">
            <w:pPr>
              <w:spacing w:after="0" w:line="240" w:lineRule="auto"/>
              <w:jc w:val="both"/>
              <w:rPr>
                <w:rFonts w:eastAsia="Times New Roman" w:cstheme="minorHAnsi"/>
                <w:lang w:eastAsia="en-IN"/>
              </w:rPr>
            </w:pPr>
          </w:p>
          <w:p w:rsidR="006E4D64" w:rsidRPr="00750368" w:rsidRDefault="006E4D64" w:rsidP="0001101F">
            <w:pPr>
              <w:spacing w:after="0" w:line="240" w:lineRule="auto"/>
              <w:jc w:val="both"/>
              <w:rPr>
                <w:rFonts w:eastAsia="Times New Roman" w:cstheme="minorHAnsi"/>
                <w:lang w:eastAsia="en-IN"/>
              </w:rPr>
            </w:pPr>
            <w:r w:rsidRPr="00750368">
              <w:rPr>
                <w:rFonts w:eastAsia="Times New Roman" w:cstheme="minorHAnsi"/>
                <w:lang w:eastAsia="en-IN"/>
              </w:rPr>
              <w:t xml:space="preserve">Allowance for Cost of relocation from normal place of Residence </w:t>
            </w:r>
            <w:r w:rsidR="009D519D" w:rsidRPr="00750368">
              <w:rPr>
                <w:rFonts w:eastAsia="Times New Roman" w:cstheme="minorHAnsi"/>
                <w:lang w:eastAsia="en-IN"/>
              </w:rPr>
              <w:t>10(14)(ii)</w:t>
            </w:r>
          </w:p>
          <w:p w:rsidR="006E4D64" w:rsidRPr="00750368" w:rsidRDefault="006E4D64" w:rsidP="0001101F">
            <w:pPr>
              <w:spacing w:after="0" w:line="240" w:lineRule="auto"/>
              <w:jc w:val="both"/>
              <w:rPr>
                <w:rFonts w:eastAsia="Times New Roman" w:cstheme="minorHAnsi"/>
                <w:lang w:eastAsia="en-IN"/>
              </w:rPr>
            </w:pPr>
          </w:p>
          <w:p w:rsidR="00D7376F" w:rsidRPr="00750368" w:rsidRDefault="00D7376F" w:rsidP="0001101F">
            <w:pPr>
              <w:spacing w:after="0" w:line="240" w:lineRule="auto"/>
              <w:jc w:val="both"/>
              <w:rPr>
                <w:rFonts w:eastAsia="Times New Roman" w:cstheme="minorHAnsi"/>
                <w:lang w:eastAsia="en-IN"/>
              </w:rPr>
            </w:pPr>
          </w:p>
        </w:tc>
        <w:tc>
          <w:tcPr>
            <w:tcW w:w="3127" w:type="dxa"/>
            <w:shd w:val="clear" w:color="auto" w:fill="auto"/>
            <w:tcMar>
              <w:top w:w="150" w:type="dxa"/>
              <w:left w:w="150" w:type="dxa"/>
              <w:bottom w:w="150" w:type="dxa"/>
              <w:right w:w="150" w:type="dxa"/>
            </w:tcMar>
            <w:hideMark/>
          </w:tcPr>
          <w:p w:rsidR="0001101F" w:rsidRPr="00750368" w:rsidRDefault="0001101F" w:rsidP="009B0EB6">
            <w:pPr>
              <w:pStyle w:val="ListParagraph"/>
              <w:numPr>
                <w:ilvl w:val="1"/>
                <w:numId w:val="3"/>
              </w:numPr>
              <w:spacing w:after="0" w:line="240" w:lineRule="auto"/>
              <w:ind w:left="284" w:hanging="284"/>
              <w:jc w:val="both"/>
              <w:rPr>
                <w:rFonts w:eastAsia="Times New Roman" w:cstheme="minorHAnsi"/>
                <w:lang w:eastAsia="en-IN"/>
              </w:rPr>
            </w:pPr>
            <w:r w:rsidRPr="00750368">
              <w:rPr>
                <w:rFonts w:eastAsia="Times New Roman" w:cstheme="minorHAnsi"/>
                <w:lang w:eastAsia="en-IN"/>
              </w:rPr>
              <w:lastRenderedPageBreak/>
              <w:t>Allowance granted to Government employees outside India.</w:t>
            </w:r>
            <w:r w:rsidRPr="00750368">
              <w:rPr>
                <w:rFonts w:eastAsia="Times New Roman" w:cstheme="minorHAnsi"/>
                <w:lang w:eastAsia="en-IN"/>
              </w:rPr>
              <w:br/>
              <w:t>(ii) Allowance granted to High Court Judges</w:t>
            </w:r>
            <w:r w:rsidRPr="00750368">
              <w:rPr>
                <w:rFonts w:eastAsia="Times New Roman" w:cstheme="minorHAnsi"/>
                <w:lang w:eastAsia="en-IN"/>
              </w:rPr>
              <w:br/>
              <w:t>(iii) Sumptuary allowance granted to High Court or Supreme Court Judges</w:t>
            </w:r>
            <w:r w:rsidRPr="00750368">
              <w:rPr>
                <w:rFonts w:eastAsia="Times New Roman" w:cstheme="minorHAnsi"/>
                <w:lang w:eastAsia="en-IN"/>
              </w:rPr>
              <w:br/>
            </w:r>
            <w:r w:rsidRPr="00750368">
              <w:rPr>
                <w:rFonts w:eastAsia="Times New Roman" w:cstheme="minorHAnsi"/>
                <w:lang w:eastAsia="en-IN"/>
              </w:rPr>
              <w:lastRenderedPageBreak/>
              <w:t>(iv) Allowance paid by the United Nations Organization</w:t>
            </w:r>
            <w:r w:rsidRPr="00750368">
              <w:rPr>
                <w:rFonts w:eastAsia="Times New Roman" w:cstheme="minorHAnsi"/>
                <w:lang w:eastAsia="en-IN"/>
              </w:rPr>
              <w:br/>
              <w:t>(v) Compensatory Allowance received by a judge</w:t>
            </w:r>
          </w:p>
          <w:p w:rsidR="007C2D9B" w:rsidRPr="00750368" w:rsidRDefault="007C2D9B" w:rsidP="007C2D9B">
            <w:pPr>
              <w:spacing w:after="0" w:line="240" w:lineRule="auto"/>
              <w:jc w:val="both"/>
              <w:rPr>
                <w:rFonts w:eastAsia="Times New Roman" w:cstheme="minorHAnsi"/>
                <w:lang w:eastAsia="en-IN"/>
              </w:rPr>
            </w:pPr>
          </w:p>
          <w:p w:rsidR="00D7376F" w:rsidRPr="00750368" w:rsidRDefault="00D7376F" w:rsidP="0001101F">
            <w:pPr>
              <w:spacing w:after="0" w:line="240" w:lineRule="auto"/>
              <w:jc w:val="both"/>
              <w:rPr>
                <w:rFonts w:eastAsia="Times New Roman" w:cstheme="minorHAnsi"/>
                <w:lang w:eastAsia="en-IN"/>
              </w:rPr>
            </w:pPr>
          </w:p>
        </w:tc>
      </w:tr>
    </w:tbl>
    <w:p w:rsidR="00133616" w:rsidRPr="00750368" w:rsidRDefault="00133616" w:rsidP="00133616">
      <w:pPr>
        <w:rPr>
          <w:rFonts w:cstheme="minorHAnsi"/>
          <w:b/>
          <w:u w:val="single"/>
        </w:rPr>
      </w:pPr>
    </w:p>
    <w:p w:rsidR="00750368" w:rsidRDefault="00133616" w:rsidP="00750368">
      <w:pPr>
        <w:pStyle w:val="Default"/>
        <w:numPr>
          <w:ilvl w:val="0"/>
          <w:numId w:val="1"/>
        </w:numPr>
        <w:rPr>
          <w:rFonts w:asciiTheme="minorHAnsi" w:hAnsiTheme="minorHAnsi" w:cstheme="minorHAnsi"/>
          <w:b/>
          <w:u w:val="single"/>
        </w:rPr>
      </w:pPr>
      <w:r w:rsidRPr="00750368">
        <w:rPr>
          <w:rFonts w:asciiTheme="minorHAnsi" w:hAnsiTheme="minorHAnsi" w:cstheme="minorHAnsi"/>
          <w:b/>
          <w:u w:val="single"/>
        </w:rPr>
        <w:t>Cross Borde</w:t>
      </w:r>
      <w:r w:rsidR="00750368" w:rsidRPr="00750368">
        <w:rPr>
          <w:rFonts w:asciiTheme="minorHAnsi" w:hAnsiTheme="minorHAnsi" w:cstheme="minorHAnsi"/>
          <w:b/>
          <w:u w:val="single"/>
        </w:rPr>
        <w:t xml:space="preserve">r </w:t>
      </w:r>
      <w:r w:rsidR="00A27581" w:rsidRPr="00750368">
        <w:rPr>
          <w:rFonts w:asciiTheme="minorHAnsi" w:hAnsiTheme="minorHAnsi" w:cstheme="minorHAnsi"/>
          <w:b/>
          <w:u w:val="single"/>
        </w:rPr>
        <w:t xml:space="preserve">Inbound </w:t>
      </w:r>
      <w:r w:rsidRPr="00750368">
        <w:rPr>
          <w:rFonts w:asciiTheme="minorHAnsi" w:hAnsiTheme="minorHAnsi" w:cstheme="minorHAnsi"/>
          <w:b/>
          <w:u w:val="single"/>
        </w:rPr>
        <w:t xml:space="preserve"> Deputation: </w:t>
      </w:r>
    </w:p>
    <w:p w:rsidR="00750368" w:rsidRPr="00750368" w:rsidRDefault="00750368" w:rsidP="00750368">
      <w:pPr>
        <w:pStyle w:val="Default"/>
        <w:ind w:left="720"/>
        <w:rPr>
          <w:rFonts w:asciiTheme="minorHAnsi" w:hAnsiTheme="minorHAnsi" w:cstheme="minorHAnsi"/>
          <w:b/>
          <w:u w:val="single"/>
        </w:rPr>
      </w:pPr>
    </w:p>
    <w:p w:rsidR="007826C8" w:rsidRPr="00750368" w:rsidRDefault="007826C8" w:rsidP="00750368">
      <w:pPr>
        <w:pStyle w:val="Default"/>
        <w:ind w:left="709"/>
        <w:rPr>
          <w:rFonts w:asciiTheme="minorHAnsi" w:hAnsiTheme="minorHAnsi" w:cstheme="minorHAnsi"/>
          <w:sz w:val="22"/>
          <w:szCs w:val="22"/>
        </w:rPr>
      </w:pPr>
      <w:r w:rsidRPr="00750368">
        <w:rPr>
          <w:rFonts w:asciiTheme="minorHAnsi" w:hAnsiTheme="minorHAnsi" w:cstheme="minorHAnsi"/>
          <w:sz w:val="22"/>
          <w:szCs w:val="22"/>
        </w:rPr>
        <w:t xml:space="preserve">ITA provides an inclusive definition of the term salary and perquisites. The term ‘salary’ includes wages, any annuity or pension, gratuity, any fees, commission, perquisites or profits in lieu of or in addition to any salary or wages, advance salary, leave salary, etc. Thus, essentially salary includes all consideration in money or money’s worth (cash or kind) for services rendered arising out of an employer-employee relationship. The definition is wide enough to cover all types of payments whether in cash or kind; whether immediate or lump sum and whether from or on behalf of current or past employer. </w:t>
      </w:r>
    </w:p>
    <w:p w:rsidR="007826C8" w:rsidRPr="00750368" w:rsidRDefault="007826C8" w:rsidP="00750368">
      <w:pPr>
        <w:pStyle w:val="Default"/>
        <w:ind w:left="709"/>
        <w:rPr>
          <w:rFonts w:asciiTheme="minorHAnsi" w:hAnsiTheme="minorHAnsi" w:cstheme="minorHAnsi"/>
          <w:sz w:val="22"/>
          <w:szCs w:val="22"/>
        </w:rPr>
      </w:pPr>
    </w:p>
    <w:p w:rsidR="00750368" w:rsidRPr="00FE2395" w:rsidRDefault="007826C8" w:rsidP="00750368">
      <w:pPr>
        <w:pStyle w:val="Default"/>
        <w:ind w:left="709"/>
        <w:rPr>
          <w:rFonts w:asciiTheme="minorHAnsi" w:hAnsiTheme="minorHAnsi" w:cstheme="minorHAnsi"/>
        </w:rPr>
      </w:pPr>
      <w:r w:rsidRPr="00FE2395">
        <w:rPr>
          <w:rFonts w:asciiTheme="minorHAnsi" w:hAnsiTheme="minorHAnsi" w:cstheme="minorHAnsi"/>
          <w:sz w:val="22"/>
          <w:szCs w:val="22"/>
        </w:rPr>
        <w:t xml:space="preserve">In addition to the normal components included in salary structure of any employee, some typical components of the remuneration package of an expatriate employee/inbound deputation will cover </w:t>
      </w:r>
      <w:r w:rsidR="00133616" w:rsidRPr="00FE2395">
        <w:rPr>
          <w:rFonts w:asciiTheme="minorHAnsi" w:hAnsiTheme="minorHAnsi" w:cstheme="minorHAnsi"/>
        </w:rPr>
        <w:t>a complex remuneration arrangement</w:t>
      </w:r>
      <w:r w:rsidR="00FE2395">
        <w:rPr>
          <w:rFonts w:asciiTheme="minorHAnsi" w:hAnsiTheme="minorHAnsi" w:cstheme="minorHAnsi"/>
        </w:rPr>
        <w:t xml:space="preserve"> described in following paragraphs</w:t>
      </w:r>
    </w:p>
    <w:p w:rsidR="00750368" w:rsidRPr="00750368" w:rsidRDefault="00750368" w:rsidP="00750368">
      <w:pPr>
        <w:pStyle w:val="Default"/>
        <w:ind w:left="709"/>
        <w:rPr>
          <w:rFonts w:asciiTheme="minorHAnsi" w:hAnsiTheme="minorHAnsi" w:cstheme="minorHAnsi"/>
          <w:highlight w:val="yellow"/>
        </w:rPr>
      </w:pPr>
    </w:p>
    <w:p w:rsidR="00133616" w:rsidRPr="00FE2395" w:rsidRDefault="005C1135" w:rsidP="009B0EB6">
      <w:pPr>
        <w:pStyle w:val="Default"/>
        <w:numPr>
          <w:ilvl w:val="0"/>
          <w:numId w:val="22"/>
        </w:numPr>
        <w:ind w:left="851" w:hanging="425"/>
        <w:rPr>
          <w:rFonts w:asciiTheme="minorHAnsi" w:hAnsiTheme="minorHAnsi" w:cstheme="minorHAnsi"/>
        </w:rPr>
      </w:pPr>
      <w:r w:rsidRPr="00FE2395">
        <w:rPr>
          <w:rFonts w:asciiTheme="minorHAnsi" w:hAnsiTheme="minorHAnsi" w:cstheme="minorHAnsi"/>
        </w:rPr>
        <w:t xml:space="preserve"> </w:t>
      </w:r>
      <w:r w:rsidR="00FF23C2" w:rsidRPr="00FE2395">
        <w:rPr>
          <w:rFonts w:asciiTheme="minorHAnsi" w:hAnsiTheme="minorHAnsi" w:cstheme="minorHAnsi"/>
        </w:rPr>
        <w:t>PF and ESOP :</w:t>
      </w:r>
      <w:r w:rsidRPr="00FE2395">
        <w:rPr>
          <w:rFonts w:asciiTheme="minorHAnsi" w:hAnsiTheme="minorHAnsi" w:cstheme="minorHAnsi"/>
        </w:rPr>
        <w:t xml:space="preserve"> </w:t>
      </w:r>
      <w:r w:rsidR="00133616" w:rsidRPr="00FE2395">
        <w:rPr>
          <w:rFonts w:asciiTheme="minorHAnsi" w:hAnsiTheme="minorHAnsi" w:cstheme="minorHAnsi"/>
        </w:rPr>
        <w:t xml:space="preserve">Foreign Company payroll continues with Remuneration, social </w:t>
      </w:r>
      <w:r w:rsidR="00FE4C71" w:rsidRPr="00FE2395">
        <w:rPr>
          <w:rFonts w:asciiTheme="minorHAnsi" w:hAnsiTheme="minorHAnsi" w:cstheme="minorHAnsi"/>
        </w:rPr>
        <w:t>Security, other</w:t>
      </w:r>
      <w:r w:rsidR="00133616" w:rsidRPr="00FE2395">
        <w:rPr>
          <w:rFonts w:asciiTheme="minorHAnsi" w:hAnsiTheme="minorHAnsi" w:cstheme="minorHAnsi"/>
        </w:rPr>
        <w:t xml:space="preserve"> statutory payments and also ESOP  in the Foreign Country</w:t>
      </w:r>
    </w:p>
    <w:p w:rsidR="00750368" w:rsidRDefault="00750368" w:rsidP="00750368">
      <w:pPr>
        <w:pStyle w:val="Default"/>
        <w:ind w:left="709"/>
        <w:rPr>
          <w:rFonts w:asciiTheme="minorHAnsi" w:hAnsiTheme="minorHAnsi" w:cstheme="minorHAnsi"/>
        </w:rPr>
      </w:pPr>
    </w:p>
    <w:p w:rsidR="00750368" w:rsidRDefault="00FF23C2" w:rsidP="009B0EB6">
      <w:pPr>
        <w:pStyle w:val="Default"/>
        <w:numPr>
          <w:ilvl w:val="0"/>
          <w:numId w:val="25"/>
        </w:numPr>
        <w:rPr>
          <w:rFonts w:asciiTheme="minorHAnsi" w:hAnsiTheme="minorHAnsi" w:cstheme="minorHAnsi"/>
        </w:rPr>
      </w:pPr>
      <w:r w:rsidRPr="00750368">
        <w:rPr>
          <w:rFonts w:asciiTheme="minorHAnsi" w:hAnsiTheme="minorHAnsi" w:cstheme="minorHAnsi"/>
        </w:rPr>
        <w:t xml:space="preserve">Social Security Payments:  </w:t>
      </w:r>
      <w:r w:rsidR="00986840" w:rsidRPr="00750368">
        <w:rPr>
          <w:rFonts w:asciiTheme="minorHAnsi" w:hAnsiTheme="minorHAnsi" w:cstheme="minorHAnsi"/>
        </w:rPr>
        <w:t xml:space="preserve">In October 2008, the Government of India issued notifications extending the applicability of EPF Act to a new category of workers called ‘International Workers’ requiring them to mandatorily contribute into its schemes with effect from 1 November 2008. </w:t>
      </w:r>
    </w:p>
    <w:p w:rsidR="00750368" w:rsidRDefault="00750368" w:rsidP="00750368">
      <w:pPr>
        <w:pStyle w:val="Default"/>
        <w:ind w:left="1429"/>
        <w:rPr>
          <w:rFonts w:asciiTheme="minorHAnsi" w:hAnsiTheme="minorHAnsi" w:cstheme="minorHAnsi"/>
        </w:rPr>
      </w:pPr>
    </w:p>
    <w:p w:rsidR="004D5C8F" w:rsidRPr="00750368" w:rsidRDefault="00986840" w:rsidP="009B0EB6">
      <w:pPr>
        <w:pStyle w:val="Default"/>
        <w:numPr>
          <w:ilvl w:val="0"/>
          <w:numId w:val="25"/>
        </w:numPr>
        <w:rPr>
          <w:rFonts w:asciiTheme="minorHAnsi" w:hAnsiTheme="minorHAnsi" w:cstheme="minorHAnsi"/>
        </w:rPr>
      </w:pPr>
      <w:r w:rsidRPr="00750368">
        <w:rPr>
          <w:rFonts w:asciiTheme="minorHAnsi" w:hAnsiTheme="minorHAnsi" w:cstheme="minorHAnsi"/>
        </w:rPr>
        <w:t>International Worker’ has been defined to mean:</w:t>
      </w:r>
      <w:r w:rsidR="00FF23C2" w:rsidRPr="00750368">
        <w:rPr>
          <w:rFonts w:asciiTheme="minorHAnsi" w:hAnsiTheme="minorHAnsi" w:cstheme="minorHAnsi"/>
        </w:rPr>
        <w:t xml:space="preserve"> </w:t>
      </w:r>
    </w:p>
    <w:p w:rsidR="004D5C8F" w:rsidRPr="00750368" w:rsidRDefault="004D5C8F" w:rsidP="00FF23C2">
      <w:pPr>
        <w:autoSpaceDE w:val="0"/>
        <w:autoSpaceDN w:val="0"/>
        <w:adjustRightInd w:val="0"/>
        <w:spacing w:after="0" w:line="240" w:lineRule="auto"/>
        <w:rPr>
          <w:rFonts w:cstheme="minorHAnsi"/>
          <w:color w:val="000000"/>
          <w:lang w:val="en-US"/>
        </w:rPr>
      </w:pPr>
    </w:p>
    <w:p w:rsidR="00750368" w:rsidRDefault="00986840" w:rsidP="009B0EB6">
      <w:pPr>
        <w:pStyle w:val="ListParagraph"/>
        <w:numPr>
          <w:ilvl w:val="0"/>
          <w:numId w:val="21"/>
        </w:numPr>
        <w:autoSpaceDE w:val="0"/>
        <w:autoSpaceDN w:val="0"/>
        <w:adjustRightInd w:val="0"/>
        <w:spacing w:after="0" w:line="240" w:lineRule="auto"/>
        <w:ind w:left="1985" w:hanging="284"/>
        <w:rPr>
          <w:rFonts w:cstheme="minorHAnsi"/>
          <w:color w:val="000000"/>
          <w:lang w:val="en-US"/>
        </w:rPr>
      </w:pPr>
      <w:r w:rsidRPr="00750368">
        <w:rPr>
          <w:rFonts w:cstheme="minorHAnsi"/>
          <w:color w:val="000000"/>
          <w:lang w:val="en-US"/>
        </w:rPr>
        <w:t xml:space="preserve">Indian employee having worked or going to work in a foreign country with which India has a Social Security Agreement (SSA);and being eligible to avail the benefits under the social security </w:t>
      </w:r>
      <w:proofErr w:type="spellStart"/>
      <w:r w:rsidRPr="00750368">
        <w:rPr>
          <w:rFonts w:cstheme="minorHAnsi"/>
          <w:color w:val="000000"/>
          <w:lang w:val="en-US"/>
        </w:rPr>
        <w:t>programme</w:t>
      </w:r>
      <w:proofErr w:type="spellEnd"/>
      <w:r w:rsidRPr="00750368">
        <w:rPr>
          <w:rFonts w:cstheme="minorHAnsi"/>
          <w:color w:val="000000"/>
          <w:lang w:val="en-US"/>
        </w:rPr>
        <w:t xml:space="preserve"> of that country, by virtue of eligibility gained or going to gain, under the said SSA</w:t>
      </w:r>
      <w:r w:rsidR="00750368">
        <w:rPr>
          <w:rFonts w:cstheme="minorHAnsi"/>
          <w:color w:val="000000"/>
          <w:lang w:val="en-US"/>
        </w:rPr>
        <w:t>.</w:t>
      </w:r>
      <w:r w:rsidRPr="00750368">
        <w:rPr>
          <w:rFonts w:cstheme="minorHAnsi"/>
          <w:color w:val="000000"/>
          <w:lang w:val="en-US"/>
        </w:rPr>
        <w:t xml:space="preserve"> </w:t>
      </w:r>
    </w:p>
    <w:p w:rsidR="00750368" w:rsidRPr="00750368" w:rsidRDefault="00986840" w:rsidP="009B0EB6">
      <w:pPr>
        <w:pStyle w:val="ListParagraph"/>
        <w:numPr>
          <w:ilvl w:val="0"/>
          <w:numId w:val="21"/>
        </w:numPr>
        <w:autoSpaceDE w:val="0"/>
        <w:autoSpaceDN w:val="0"/>
        <w:adjustRightInd w:val="0"/>
        <w:spacing w:after="0" w:line="240" w:lineRule="auto"/>
        <w:ind w:left="1985" w:hanging="284"/>
        <w:rPr>
          <w:rFonts w:cstheme="minorHAnsi"/>
          <w:color w:val="000000"/>
          <w:lang w:val="en-US"/>
        </w:rPr>
      </w:pPr>
      <w:r w:rsidRPr="00750368">
        <w:rPr>
          <w:rFonts w:cstheme="minorHAnsi"/>
          <w:color w:val="000000"/>
          <w:lang w:val="en-US"/>
        </w:rPr>
        <w:t xml:space="preserve">An employee other than an Indian employee, holding other than an Indian passport, working </w:t>
      </w:r>
      <w:r w:rsidR="004D5C8F" w:rsidRPr="00750368">
        <w:rPr>
          <w:rFonts w:cstheme="minorHAnsi"/>
          <w:color w:val="000000"/>
          <w:lang w:val="en-US"/>
        </w:rPr>
        <w:t xml:space="preserve">    </w:t>
      </w:r>
      <w:r w:rsidRPr="00750368">
        <w:rPr>
          <w:rFonts w:cstheme="minorHAnsi"/>
          <w:color w:val="000000"/>
          <w:lang w:val="en-US"/>
        </w:rPr>
        <w:t xml:space="preserve">for an establishment in India to which the </w:t>
      </w:r>
      <w:r w:rsidRPr="00750368">
        <w:rPr>
          <w:rFonts w:cstheme="minorHAnsi"/>
          <w:lang w:val="en-US"/>
        </w:rPr>
        <w:t xml:space="preserve">EPF Act applies. </w:t>
      </w:r>
    </w:p>
    <w:p w:rsidR="00750368" w:rsidRDefault="00750368" w:rsidP="00750368">
      <w:pPr>
        <w:pStyle w:val="ListParagraph"/>
        <w:autoSpaceDE w:val="0"/>
        <w:autoSpaceDN w:val="0"/>
        <w:adjustRightInd w:val="0"/>
        <w:spacing w:after="0" w:line="240" w:lineRule="auto"/>
        <w:ind w:left="1985"/>
        <w:rPr>
          <w:rFonts w:cstheme="minorHAnsi"/>
          <w:lang w:val="en-US"/>
        </w:rPr>
      </w:pPr>
    </w:p>
    <w:p w:rsidR="00750368" w:rsidRDefault="00986840" w:rsidP="00750368">
      <w:pPr>
        <w:pStyle w:val="ListParagraph"/>
        <w:autoSpaceDE w:val="0"/>
        <w:autoSpaceDN w:val="0"/>
        <w:adjustRightInd w:val="0"/>
        <w:spacing w:after="0" w:line="240" w:lineRule="auto"/>
        <w:ind w:left="1985"/>
        <w:rPr>
          <w:rFonts w:cstheme="minorHAnsi"/>
          <w:lang w:val="en-US"/>
        </w:rPr>
      </w:pPr>
      <w:r w:rsidRPr="00750368">
        <w:rPr>
          <w:rFonts w:cstheme="minorHAnsi"/>
          <w:lang w:val="en-US"/>
        </w:rPr>
        <w:t xml:space="preserve">However, a Nepalese national and a Bhutanese national shall be deemed to be an Indian worker and not an International Worker under the EPF Act </w:t>
      </w:r>
    </w:p>
    <w:p w:rsidR="00750368" w:rsidRDefault="00750368" w:rsidP="00750368">
      <w:pPr>
        <w:pStyle w:val="ListParagraph"/>
        <w:autoSpaceDE w:val="0"/>
        <w:autoSpaceDN w:val="0"/>
        <w:adjustRightInd w:val="0"/>
        <w:spacing w:after="0" w:line="240" w:lineRule="auto"/>
        <w:ind w:left="1985"/>
        <w:rPr>
          <w:rFonts w:cstheme="minorHAnsi"/>
          <w:lang w:val="en-US"/>
        </w:rPr>
      </w:pPr>
    </w:p>
    <w:p w:rsidR="004D5C8F" w:rsidRPr="00750368" w:rsidRDefault="00986840" w:rsidP="00750368">
      <w:pPr>
        <w:pStyle w:val="ListParagraph"/>
        <w:autoSpaceDE w:val="0"/>
        <w:autoSpaceDN w:val="0"/>
        <w:adjustRightInd w:val="0"/>
        <w:spacing w:after="0" w:line="240" w:lineRule="auto"/>
        <w:ind w:left="1985"/>
        <w:rPr>
          <w:rFonts w:cstheme="minorHAnsi"/>
          <w:color w:val="000000"/>
          <w:lang w:val="en-US"/>
        </w:rPr>
      </w:pPr>
      <w:r w:rsidRPr="00750368">
        <w:rPr>
          <w:rFonts w:cstheme="minorHAnsi"/>
        </w:rPr>
        <w:lastRenderedPageBreak/>
        <w:t>The Employees’ Provident Fund Organisation (EPFO) vide its Circular</w:t>
      </w:r>
      <w:r w:rsidR="00750368">
        <w:rPr>
          <w:rFonts w:cstheme="minorHAnsi"/>
          <w:sz w:val="14"/>
          <w:szCs w:val="14"/>
        </w:rPr>
        <w:t xml:space="preserve"> </w:t>
      </w:r>
      <w:r w:rsidRPr="00750368">
        <w:rPr>
          <w:rFonts w:cstheme="minorHAnsi"/>
        </w:rPr>
        <w:t>dated 23rd June 2017 has clarified that Indian expatriates who qualify as International Worker while on employment abroad would become domestic employees once they come back to India</w:t>
      </w:r>
      <w:r w:rsidR="00750368">
        <w:rPr>
          <w:rFonts w:cstheme="minorHAnsi"/>
        </w:rPr>
        <w:t xml:space="preserve"> and</w:t>
      </w:r>
      <w:r w:rsidR="004D5C8F" w:rsidRPr="00750368">
        <w:rPr>
          <w:rFonts w:cstheme="minorHAnsi"/>
        </w:rPr>
        <w:t xml:space="preserve"> </w:t>
      </w:r>
      <w:r w:rsidR="00750368">
        <w:rPr>
          <w:rFonts w:cstheme="minorHAnsi"/>
        </w:rPr>
        <w:t>a</w:t>
      </w:r>
      <w:r w:rsidR="004D5C8F" w:rsidRPr="00750368">
        <w:rPr>
          <w:rFonts w:cstheme="minorHAnsi"/>
        </w:rPr>
        <w:t xml:space="preserve">ny contribution made by the employer to Provident Fund up to 12% of ‘salary’ (as defined for the purpose of Provident Fund contribution is exempt from tax). However, any contribution in excess of 12% of the employee’s contribution paid by the employer (on employees’ behalf) is taxable in the hands of the employee. </w:t>
      </w:r>
    </w:p>
    <w:p w:rsidR="004D5C8F" w:rsidRPr="00750368" w:rsidRDefault="004D5C8F" w:rsidP="004D5C8F">
      <w:pPr>
        <w:pStyle w:val="Default"/>
        <w:rPr>
          <w:rFonts w:asciiTheme="minorHAnsi" w:hAnsiTheme="minorHAnsi" w:cstheme="minorHAnsi"/>
          <w:color w:val="auto"/>
        </w:rPr>
      </w:pPr>
    </w:p>
    <w:p w:rsidR="004D5C8F" w:rsidRPr="00750368" w:rsidRDefault="005C1135" w:rsidP="009B0EB6">
      <w:pPr>
        <w:pStyle w:val="Default"/>
        <w:numPr>
          <w:ilvl w:val="0"/>
          <w:numId w:val="22"/>
        </w:numPr>
        <w:rPr>
          <w:rFonts w:asciiTheme="minorHAnsi" w:hAnsiTheme="minorHAnsi" w:cstheme="minorHAnsi"/>
          <w:color w:val="auto"/>
        </w:rPr>
      </w:pPr>
      <w:r>
        <w:rPr>
          <w:rFonts w:asciiTheme="minorHAnsi" w:hAnsiTheme="minorHAnsi" w:cstheme="minorHAnsi"/>
          <w:color w:val="auto"/>
        </w:rPr>
        <w:t xml:space="preserve"> </w:t>
      </w:r>
      <w:r w:rsidR="00FE2395">
        <w:rPr>
          <w:rFonts w:asciiTheme="minorHAnsi" w:hAnsiTheme="minorHAnsi" w:cstheme="minorHAnsi"/>
          <w:color w:val="auto"/>
        </w:rPr>
        <w:t xml:space="preserve">Social Security: </w:t>
      </w:r>
      <w:r w:rsidR="007826C8" w:rsidRPr="00750368">
        <w:rPr>
          <w:rFonts w:asciiTheme="minorHAnsi" w:hAnsiTheme="minorHAnsi" w:cstheme="minorHAnsi"/>
          <w:color w:val="auto"/>
        </w:rPr>
        <w:t>I</w:t>
      </w:r>
      <w:r w:rsidR="004D5C8F" w:rsidRPr="00750368">
        <w:rPr>
          <w:rFonts w:asciiTheme="minorHAnsi" w:hAnsiTheme="minorHAnsi" w:cstheme="minorHAnsi"/>
          <w:color w:val="auto"/>
        </w:rPr>
        <w:t xml:space="preserve">n case of inbound deputation most of the time Social Security contribution are paid by the employer abroad and they are </w:t>
      </w:r>
      <w:r w:rsidR="007826C8" w:rsidRPr="00750368">
        <w:rPr>
          <w:rFonts w:asciiTheme="minorHAnsi" w:hAnsiTheme="minorHAnsi" w:cstheme="minorHAnsi"/>
          <w:color w:val="auto"/>
        </w:rPr>
        <w:t>exe</w:t>
      </w:r>
      <w:r w:rsidR="004D5C8F" w:rsidRPr="00750368">
        <w:rPr>
          <w:rFonts w:asciiTheme="minorHAnsi" w:hAnsiTheme="minorHAnsi" w:cstheme="minorHAnsi"/>
          <w:color w:val="auto"/>
        </w:rPr>
        <w:t>mpt from taxes if s</w:t>
      </w:r>
      <w:r w:rsidR="007826C8" w:rsidRPr="00750368">
        <w:rPr>
          <w:rFonts w:asciiTheme="minorHAnsi" w:hAnsiTheme="minorHAnsi" w:cstheme="minorHAnsi"/>
          <w:color w:val="auto"/>
        </w:rPr>
        <w:t>a</w:t>
      </w:r>
      <w:r w:rsidR="004D5C8F" w:rsidRPr="00750368">
        <w:rPr>
          <w:rFonts w:asciiTheme="minorHAnsi" w:hAnsiTheme="minorHAnsi" w:cstheme="minorHAnsi"/>
          <w:color w:val="auto"/>
        </w:rPr>
        <w:t>me are covered under the Social Security Agreements between the Governments of India and the country of the resident of the concerned employee prior to his deputation in India.</w:t>
      </w:r>
    </w:p>
    <w:p w:rsidR="004D5C8F" w:rsidRPr="00750368" w:rsidRDefault="004D5C8F" w:rsidP="004D5C8F">
      <w:pPr>
        <w:pStyle w:val="Default"/>
        <w:rPr>
          <w:rFonts w:asciiTheme="minorHAnsi" w:hAnsiTheme="minorHAnsi" w:cstheme="minorHAnsi"/>
          <w:color w:val="auto"/>
        </w:rPr>
      </w:pPr>
    </w:p>
    <w:p w:rsidR="005C1135" w:rsidRDefault="004D5C8F" w:rsidP="009B0EB6">
      <w:pPr>
        <w:pStyle w:val="ListParagraph"/>
        <w:numPr>
          <w:ilvl w:val="0"/>
          <w:numId w:val="23"/>
        </w:numPr>
        <w:autoSpaceDE w:val="0"/>
        <w:autoSpaceDN w:val="0"/>
        <w:adjustRightInd w:val="0"/>
        <w:spacing w:after="0" w:line="240" w:lineRule="auto"/>
        <w:rPr>
          <w:rFonts w:cstheme="minorHAnsi"/>
          <w:iCs/>
          <w:color w:val="000000"/>
          <w:lang w:val="en-US"/>
        </w:rPr>
      </w:pPr>
      <w:r w:rsidRPr="005C1135">
        <w:rPr>
          <w:rFonts w:cstheme="minorHAnsi"/>
          <w:iCs/>
          <w:color w:val="000000"/>
          <w:lang w:val="en-US"/>
        </w:rPr>
        <w:t>Taxa</w:t>
      </w:r>
      <w:r w:rsidR="005C1135">
        <w:rPr>
          <w:rFonts w:cstheme="minorHAnsi"/>
          <w:iCs/>
          <w:color w:val="000000"/>
          <w:lang w:val="en-US"/>
        </w:rPr>
        <w:t>bility of Employer’s Contribution</w:t>
      </w:r>
    </w:p>
    <w:p w:rsidR="005C1135" w:rsidRDefault="004D5C8F" w:rsidP="005C1135">
      <w:pPr>
        <w:pStyle w:val="ListParagraph"/>
        <w:autoSpaceDE w:val="0"/>
        <w:autoSpaceDN w:val="0"/>
        <w:adjustRightInd w:val="0"/>
        <w:spacing w:after="0" w:line="240" w:lineRule="auto"/>
        <w:ind w:left="1800"/>
        <w:rPr>
          <w:rFonts w:cstheme="minorHAnsi"/>
          <w:color w:val="000000"/>
          <w:lang w:val="en-US"/>
        </w:rPr>
      </w:pPr>
      <w:r w:rsidRPr="005C1135">
        <w:rPr>
          <w:rFonts w:cstheme="minorHAnsi"/>
          <w:color w:val="000000"/>
          <w:lang w:val="en-US"/>
        </w:rPr>
        <w:t>There is no specific provision under ITA that governs the tax treatment for social security contributions made by an employer to the overseas social security scheme on behalf of its employees or by the inbound expatriate employees who continue to contribute to the</w:t>
      </w:r>
      <w:r w:rsidR="005C1135">
        <w:rPr>
          <w:rFonts w:cstheme="minorHAnsi"/>
          <w:color w:val="000000"/>
          <w:lang w:val="en-US"/>
        </w:rPr>
        <w:t>ir home social security scheme.</w:t>
      </w:r>
    </w:p>
    <w:p w:rsidR="004D5C8F" w:rsidRPr="005C1135" w:rsidRDefault="004D5C8F" w:rsidP="005C1135">
      <w:pPr>
        <w:pStyle w:val="ListParagraph"/>
        <w:autoSpaceDE w:val="0"/>
        <w:autoSpaceDN w:val="0"/>
        <w:adjustRightInd w:val="0"/>
        <w:spacing w:after="0" w:line="240" w:lineRule="auto"/>
        <w:ind w:left="1800"/>
        <w:rPr>
          <w:rFonts w:cstheme="minorHAnsi"/>
          <w:iCs/>
          <w:color w:val="000000"/>
          <w:lang w:val="en-US"/>
        </w:rPr>
      </w:pPr>
      <w:r w:rsidRPr="00750368">
        <w:rPr>
          <w:rFonts w:cstheme="minorHAnsi"/>
          <w:color w:val="000000"/>
          <w:lang w:val="en-US"/>
        </w:rPr>
        <w:t xml:space="preserve">Guidance can be drawn from past judicial rulings where it has been held that employer contribution may not be considered as a taxable perquisite provided the following conditions are satisfied: </w:t>
      </w:r>
    </w:p>
    <w:p w:rsidR="005C1135" w:rsidRDefault="004D5C8F" w:rsidP="009B0EB6">
      <w:pPr>
        <w:pStyle w:val="ListParagraph"/>
        <w:numPr>
          <w:ilvl w:val="1"/>
          <w:numId w:val="6"/>
        </w:numPr>
        <w:autoSpaceDE w:val="0"/>
        <w:autoSpaceDN w:val="0"/>
        <w:adjustRightInd w:val="0"/>
        <w:spacing w:after="0" w:line="240" w:lineRule="auto"/>
        <w:rPr>
          <w:rFonts w:cstheme="minorHAnsi"/>
          <w:color w:val="000000"/>
          <w:lang w:val="en-US"/>
        </w:rPr>
      </w:pPr>
      <w:r w:rsidRPr="005C1135">
        <w:rPr>
          <w:rFonts w:cstheme="minorHAnsi"/>
          <w:color w:val="000000"/>
          <w:lang w:val="en-US"/>
        </w:rPr>
        <w:t xml:space="preserve">The contribution made is an obligation of employer and is mandatory in nature; </w:t>
      </w:r>
    </w:p>
    <w:p w:rsidR="004D5C8F" w:rsidRPr="005C1135" w:rsidRDefault="004D5C8F" w:rsidP="009B0EB6">
      <w:pPr>
        <w:pStyle w:val="ListParagraph"/>
        <w:numPr>
          <w:ilvl w:val="1"/>
          <w:numId w:val="6"/>
        </w:numPr>
        <w:autoSpaceDE w:val="0"/>
        <w:autoSpaceDN w:val="0"/>
        <w:adjustRightInd w:val="0"/>
        <w:spacing w:after="0" w:line="240" w:lineRule="auto"/>
        <w:rPr>
          <w:rFonts w:cstheme="minorHAnsi"/>
          <w:color w:val="000000"/>
          <w:lang w:val="en-US"/>
        </w:rPr>
      </w:pPr>
      <w:r w:rsidRPr="005C1135">
        <w:rPr>
          <w:rFonts w:cstheme="minorHAnsi"/>
          <w:color w:val="000000"/>
          <w:lang w:val="en-US"/>
        </w:rPr>
        <w:t>The contribution made is not an obligation of the employee being met by employer;</w:t>
      </w:r>
    </w:p>
    <w:p w:rsidR="00825F77" w:rsidRDefault="00825F77" w:rsidP="00825F77">
      <w:pPr>
        <w:autoSpaceDE w:val="0"/>
        <w:autoSpaceDN w:val="0"/>
        <w:adjustRightInd w:val="0"/>
        <w:spacing w:after="0" w:line="240" w:lineRule="auto"/>
        <w:rPr>
          <w:rFonts w:cstheme="minorHAnsi"/>
          <w:sz w:val="24"/>
          <w:szCs w:val="24"/>
          <w:lang w:val="en-US"/>
        </w:rPr>
      </w:pPr>
    </w:p>
    <w:p w:rsidR="004D5C8F" w:rsidRPr="00750368" w:rsidRDefault="004D5C8F" w:rsidP="004D5C8F">
      <w:pPr>
        <w:pageBreakBefore/>
        <w:autoSpaceDE w:val="0"/>
        <w:autoSpaceDN w:val="0"/>
        <w:adjustRightInd w:val="0"/>
        <w:spacing w:after="0" w:line="240" w:lineRule="auto"/>
        <w:rPr>
          <w:rFonts w:cstheme="minorHAnsi"/>
          <w:lang w:val="en-US"/>
        </w:rPr>
      </w:pPr>
      <w:r w:rsidRPr="00750368">
        <w:rPr>
          <w:rFonts w:cstheme="minorHAnsi"/>
          <w:lang w:val="en-US"/>
        </w:rPr>
        <w:lastRenderedPageBreak/>
        <w:t xml:space="preserve">The contribution is not actually paid to the employee or allowed to the employee or due/accrued to the employee from the employer; </w:t>
      </w:r>
    </w:p>
    <w:p w:rsidR="00FE4C71" w:rsidRDefault="004D5C8F" w:rsidP="009B0EB6">
      <w:pPr>
        <w:pStyle w:val="ListParagraph"/>
        <w:numPr>
          <w:ilvl w:val="1"/>
          <w:numId w:val="6"/>
        </w:numPr>
        <w:autoSpaceDE w:val="0"/>
        <w:autoSpaceDN w:val="0"/>
        <w:adjustRightInd w:val="0"/>
        <w:spacing w:after="0" w:line="240" w:lineRule="auto"/>
        <w:ind w:left="1134" w:hanging="283"/>
        <w:rPr>
          <w:rFonts w:cstheme="minorHAnsi"/>
          <w:lang w:val="en-US"/>
        </w:rPr>
      </w:pPr>
      <w:r w:rsidRPr="00FE4C71">
        <w:rPr>
          <w:rFonts w:cstheme="minorHAnsi"/>
          <w:lang w:val="en-US"/>
        </w:rPr>
        <w:t xml:space="preserve">The employee does not have vested right at the time when contribution is made; </w:t>
      </w:r>
    </w:p>
    <w:p w:rsidR="00FE4C71" w:rsidRDefault="004D5C8F" w:rsidP="009B0EB6">
      <w:pPr>
        <w:pStyle w:val="ListParagraph"/>
        <w:numPr>
          <w:ilvl w:val="1"/>
          <w:numId w:val="6"/>
        </w:numPr>
        <w:autoSpaceDE w:val="0"/>
        <w:autoSpaceDN w:val="0"/>
        <w:adjustRightInd w:val="0"/>
        <w:spacing w:after="0" w:line="240" w:lineRule="auto"/>
        <w:ind w:left="1134" w:hanging="283"/>
        <w:rPr>
          <w:rFonts w:cstheme="minorHAnsi"/>
          <w:lang w:val="en-US"/>
        </w:rPr>
      </w:pPr>
      <w:r w:rsidRPr="00FE4C71">
        <w:rPr>
          <w:rFonts w:cstheme="minorHAnsi"/>
          <w:lang w:val="en-US"/>
        </w:rPr>
        <w:t xml:space="preserve">The receipt of the contribution made to the fund is contingent in nature; </w:t>
      </w:r>
    </w:p>
    <w:p w:rsidR="004D5C8F" w:rsidRPr="00FE4C71" w:rsidRDefault="004D5C8F" w:rsidP="009B0EB6">
      <w:pPr>
        <w:pStyle w:val="ListParagraph"/>
        <w:numPr>
          <w:ilvl w:val="1"/>
          <w:numId w:val="6"/>
        </w:numPr>
        <w:autoSpaceDE w:val="0"/>
        <w:autoSpaceDN w:val="0"/>
        <w:adjustRightInd w:val="0"/>
        <w:spacing w:after="0" w:line="240" w:lineRule="auto"/>
        <w:ind w:left="1134" w:hanging="283"/>
        <w:rPr>
          <w:rFonts w:cstheme="minorHAnsi"/>
          <w:lang w:val="en-US"/>
        </w:rPr>
      </w:pPr>
      <w:r w:rsidRPr="00FE4C71">
        <w:rPr>
          <w:rFonts w:cstheme="minorHAnsi"/>
          <w:lang w:val="en-US"/>
        </w:rPr>
        <w:t xml:space="preserve">The employees do not have any right to claim the amount payable under the policy on the date on which the contribution is being made. </w:t>
      </w:r>
    </w:p>
    <w:p w:rsidR="00280B0D" w:rsidRDefault="00280B0D" w:rsidP="004D5C8F">
      <w:pPr>
        <w:autoSpaceDE w:val="0"/>
        <w:autoSpaceDN w:val="0"/>
        <w:adjustRightInd w:val="0"/>
        <w:spacing w:after="0" w:line="240" w:lineRule="auto"/>
        <w:rPr>
          <w:rFonts w:cstheme="minorHAnsi"/>
          <w:lang w:val="en-US"/>
        </w:rPr>
      </w:pPr>
    </w:p>
    <w:p w:rsidR="00280B0D" w:rsidRPr="00750368" w:rsidRDefault="00280B0D" w:rsidP="004D5C8F">
      <w:pPr>
        <w:autoSpaceDE w:val="0"/>
        <w:autoSpaceDN w:val="0"/>
        <w:adjustRightInd w:val="0"/>
        <w:spacing w:after="0" w:line="240" w:lineRule="auto"/>
        <w:rPr>
          <w:rFonts w:cstheme="minorHAnsi"/>
          <w:lang w:val="en-US"/>
        </w:rPr>
      </w:pPr>
    </w:p>
    <w:p w:rsidR="00280B0D" w:rsidRDefault="00FE2395" w:rsidP="009B0EB6">
      <w:pPr>
        <w:pStyle w:val="ListParagraph"/>
        <w:numPr>
          <w:ilvl w:val="0"/>
          <w:numId w:val="23"/>
        </w:numPr>
        <w:autoSpaceDE w:val="0"/>
        <w:autoSpaceDN w:val="0"/>
        <w:adjustRightInd w:val="0"/>
        <w:spacing w:after="0" w:line="240" w:lineRule="auto"/>
        <w:rPr>
          <w:rFonts w:cstheme="minorHAnsi"/>
          <w:lang w:val="en-US"/>
        </w:rPr>
      </w:pPr>
      <w:r>
        <w:rPr>
          <w:rFonts w:cstheme="minorHAnsi"/>
          <w:lang w:val="en-US"/>
        </w:rPr>
        <w:t xml:space="preserve">Taxability of </w:t>
      </w:r>
      <w:r w:rsidR="00280B0D">
        <w:rPr>
          <w:rFonts w:cstheme="minorHAnsi"/>
          <w:lang w:val="en-US"/>
        </w:rPr>
        <w:t>Employee’s Contribution</w:t>
      </w:r>
    </w:p>
    <w:p w:rsidR="00280B0D" w:rsidRDefault="00280B0D" w:rsidP="00280B0D">
      <w:pPr>
        <w:pStyle w:val="ListParagraph"/>
        <w:autoSpaceDE w:val="0"/>
        <w:autoSpaceDN w:val="0"/>
        <w:adjustRightInd w:val="0"/>
        <w:spacing w:after="0" w:line="240" w:lineRule="auto"/>
        <w:ind w:left="1800"/>
        <w:rPr>
          <w:rFonts w:cstheme="minorHAnsi"/>
          <w:lang w:val="en-US"/>
        </w:rPr>
      </w:pPr>
    </w:p>
    <w:p w:rsidR="00280B0D" w:rsidRDefault="004D5C8F" w:rsidP="00280B0D">
      <w:pPr>
        <w:pStyle w:val="ListParagraph"/>
        <w:autoSpaceDE w:val="0"/>
        <w:autoSpaceDN w:val="0"/>
        <w:adjustRightInd w:val="0"/>
        <w:spacing w:after="0" w:line="240" w:lineRule="auto"/>
        <w:ind w:left="1800"/>
        <w:rPr>
          <w:rFonts w:cstheme="minorHAnsi"/>
          <w:lang w:val="en-US"/>
        </w:rPr>
      </w:pPr>
      <w:r w:rsidRPr="00280B0D">
        <w:rPr>
          <w:rFonts w:cstheme="minorHAnsi"/>
          <w:lang w:val="en-US"/>
        </w:rPr>
        <w:t xml:space="preserve">Likewise, based on judicial precedents, in respect of inbound employee’s contribution to home social security, a deduction may be available from the salary income if the contributions made by employee meet the following conditions: </w:t>
      </w:r>
    </w:p>
    <w:p w:rsidR="00280B0D" w:rsidRDefault="004D5C8F" w:rsidP="009B0EB6">
      <w:pPr>
        <w:pStyle w:val="ListParagraph"/>
        <w:numPr>
          <w:ilvl w:val="0"/>
          <w:numId w:val="24"/>
        </w:numPr>
        <w:autoSpaceDE w:val="0"/>
        <w:autoSpaceDN w:val="0"/>
        <w:adjustRightInd w:val="0"/>
        <w:spacing w:after="0" w:line="240" w:lineRule="auto"/>
        <w:rPr>
          <w:rFonts w:cstheme="minorHAnsi"/>
          <w:lang w:val="en-US"/>
        </w:rPr>
      </w:pPr>
      <w:r w:rsidRPr="00750368">
        <w:rPr>
          <w:rFonts w:cstheme="minorHAnsi"/>
          <w:lang w:val="en-US"/>
        </w:rPr>
        <w:t xml:space="preserve">The employer is authorized to deduct the social security contribution from the remuneration payable to the employee; </w:t>
      </w:r>
    </w:p>
    <w:p w:rsidR="00280B0D" w:rsidRDefault="004D5C8F" w:rsidP="009B0EB6">
      <w:pPr>
        <w:pStyle w:val="ListParagraph"/>
        <w:numPr>
          <w:ilvl w:val="0"/>
          <w:numId w:val="24"/>
        </w:numPr>
        <w:autoSpaceDE w:val="0"/>
        <w:autoSpaceDN w:val="0"/>
        <w:adjustRightInd w:val="0"/>
        <w:spacing w:after="0" w:line="240" w:lineRule="auto"/>
        <w:rPr>
          <w:rFonts w:cstheme="minorHAnsi"/>
          <w:lang w:val="en-US"/>
        </w:rPr>
      </w:pPr>
      <w:r w:rsidRPr="00280B0D">
        <w:rPr>
          <w:rFonts w:cstheme="minorHAnsi"/>
          <w:lang w:val="en-US"/>
        </w:rPr>
        <w:t xml:space="preserve">The provisions of the home country income tax laws allow full deduction of the social security contributions from the income and it is only on the net income that the tax is levied; </w:t>
      </w:r>
    </w:p>
    <w:p w:rsidR="00280B0D" w:rsidRDefault="004D5C8F" w:rsidP="009B0EB6">
      <w:pPr>
        <w:pStyle w:val="ListParagraph"/>
        <w:numPr>
          <w:ilvl w:val="0"/>
          <w:numId w:val="24"/>
        </w:numPr>
        <w:autoSpaceDE w:val="0"/>
        <w:autoSpaceDN w:val="0"/>
        <w:adjustRightInd w:val="0"/>
        <w:spacing w:after="0" w:line="240" w:lineRule="auto"/>
        <w:rPr>
          <w:rFonts w:cstheme="minorHAnsi"/>
          <w:lang w:val="en-US"/>
        </w:rPr>
      </w:pPr>
      <w:r w:rsidRPr="00280B0D">
        <w:rPr>
          <w:rFonts w:cstheme="minorHAnsi"/>
          <w:lang w:val="en-US"/>
        </w:rPr>
        <w:t xml:space="preserve">The scheme to which the contributions are made is not a 'company framed scheme' and are statutorily required by law; </w:t>
      </w:r>
    </w:p>
    <w:p w:rsidR="00280B0D" w:rsidRDefault="004D5C8F" w:rsidP="009B0EB6">
      <w:pPr>
        <w:pStyle w:val="ListParagraph"/>
        <w:numPr>
          <w:ilvl w:val="0"/>
          <w:numId w:val="24"/>
        </w:numPr>
        <w:autoSpaceDE w:val="0"/>
        <w:autoSpaceDN w:val="0"/>
        <w:adjustRightInd w:val="0"/>
        <w:spacing w:after="0" w:line="240" w:lineRule="auto"/>
        <w:rPr>
          <w:rFonts w:cstheme="minorHAnsi"/>
          <w:lang w:val="en-US"/>
        </w:rPr>
      </w:pPr>
      <w:r w:rsidRPr="00280B0D">
        <w:rPr>
          <w:rFonts w:cstheme="minorHAnsi"/>
          <w:lang w:val="en-US"/>
        </w:rPr>
        <w:t xml:space="preserve">The contributions are required to be </w:t>
      </w:r>
      <w:r w:rsidR="00280B0D">
        <w:rPr>
          <w:rFonts w:cstheme="minorHAnsi"/>
          <w:lang w:val="en-US"/>
        </w:rPr>
        <w:t>made by employees compulsorily;</w:t>
      </w:r>
    </w:p>
    <w:p w:rsidR="004D5C8F" w:rsidRPr="00280B0D" w:rsidRDefault="004D5C8F" w:rsidP="009B0EB6">
      <w:pPr>
        <w:pStyle w:val="ListParagraph"/>
        <w:numPr>
          <w:ilvl w:val="0"/>
          <w:numId w:val="24"/>
        </w:numPr>
        <w:autoSpaceDE w:val="0"/>
        <w:autoSpaceDN w:val="0"/>
        <w:adjustRightInd w:val="0"/>
        <w:spacing w:after="0" w:line="240" w:lineRule="auto"/>
        <w:rPr>
          <w:rFonts w:cstheme="minorHAnsi"/>
          <w:lang w:val="en-US"/>
        </w:rPr>
      </w:pPr>
      <w:r w:rsidRPr="00280B0D">
        <w:rPr>
          <w:rFonts w:cstheme="minorHAnsi"/>
          <w:lang w:val="en-US"/>
        </w:rPr>
        <w:t xml:space="preserve">The contributions are deducted from the employee’s salary as a prior charge by overriding title. </w:t>
      </w:r>
    </w:p>
    <w:p w:rsidR="004D5C8F" w:rsidRPr="00750368" w:rsidRDefault="004D5C8F" w:rsidP="004D5C8F">
      <w:pPr>
        <w:autoSpaceDE w:val="0"/>
        <w:autoSpaceDN w:val="0"/>
        <w:adjustRightInd w:val="0"/>
        <w:spacing w:after="0" w:line="240" w:lineRule="auto"/>
        <w:rPr>
          <w:rFonts w:cstheme="minorHAnsi"/>
          <w:lang w:val="en-US"/>
        </w:rPr>
      </w:pPr>
    </w:p>
    <w:p w:rsidR="004D5C8F" w:rsidRPr="00750368" w:rsidRDefault="004D5C8F" w:rsidP="004D5C8F">
      <w:pPr>
        <w:autoSpaceDE w:val="0"/>
        <w:autoSpaceDN w:val="0"/>
        <w:adjustRightInd w:val="0"/>
        <w:spacing w:after="0" w:line="240" w:lineRule="auto"/>
        <w:rPr>
          <w:rFonts w:cstheme="minorHAnsi"/>
          <w:lang w:val="en-US"/>
        </w:rPr>
      </w:pPr>
    </w:p>
    <w:p w:rsidR="004D5C8F" w:rsidRPr="00750368" w:rsidRDefault="004D5C8F" w:rsidP="004D5C8F">
      <w:pPr>
        <w:autoSpaceDE w:val="0"/>
        <w:autoSpaceDN w:val="0"/>
        <w:adjustRightInd w:val="0"/>
        <w:spacing w:after="0" w:line="240" w:lineRule="auto"/>
        <w:rPr>
          <w:rFonts w:cstheme="minorHAnsi"/>
          <w:lang w:val="en-US"/>
        </w:rPr>
      </w:pPr>
      <w:r w:rsidRPr="00750368">
        <w:rPr>
          <w:rFonts w:cstheme="minorHAnsi"/>
          <w:lang w:val="en-US"/>
        </w:rPr>
        <w:t xml:space="preserve">The Delhi HC in case of Yoshio Kubo &amp; </w:t>
      </w:r>
      <w:proofErr w:type="spellStart"/>
      <w:r w:rsidRPr="00750368">
        <w:rPr>
          <w:rFonts w:cstheme="minorHAnsi"/>
          <w:lang w:val="en-US"/>
        </w:rPr>
        <w:t>Ors</w:t>
      </w:r>
      <w:proofErr w:type="spellEnd"/>
      <w:r w:rsidRPr="00750368">
        <w:rPr>
          <w:rFonts w:cstheme="minorHAnsi"/>
          <w:lang w:val="en-US"/>
        </w:rPr>
        <w:t xml:space="preserve">. vs CIT (ITA No 441/2003/Del) has held that the amounts paid by employers to pensions or social security funds are not perquisite since no immediate vesting is derived to employee at the time of contribution to such funds. Hence, the same were held as non-taxable in the hands of employees. </w:t>
      </w:r>
    </w:p>
    <w:p w:rsidR="004D5C8F" w:rsidRDefault="004D5C8F" w:rsidP="004D5C8F">
      <w:pPr>
        <w:pStyle w:val="Default"/>
        <w:rPr>
          <w:rFonts w:asciiTheme="minorHAnsi" w:hAnsiTheme="minorHAnsi" w:cstheme="minorHAnsi"/>
          <w:color w:val="auto"/>
          <w:sz w:val="22"/>
          <w:szCs w:val="22"/>
        </w:rPr>
      </w:pPr>
      <w:r w:rsidRPr="00750368">
        <w:rPr>
          <w:rFonts w:asciiTheme="minorHAnsi" w:hAnsiTheme="minorHAnsi" w:cstheme="minorHAnsi"/>
          <w:color w:val="auto"/>
          <w:sz w:val="22"/>
          <w:szCs w:val="22"/>
        </w:rPr>
        <w:t xml:space="preserve">A case specific evaluation shall need to be done on the basis of the above, to determine income-tax </w:t>
      </w:r>
      <w:r w:rsidR="002B7ECF">
        <w:rPr>
          <w:rFonts w:asciiTheme="minorHAnsi" w:hAnsiTheme="minorHAnsi" w:cstheme="minorHAnsi"/>
          <w:color w:val="auto"/>
          <w:sz w:val="22"/>
          <w:szCs w:val="22"/>
        </w:rPr>
        <w:t>implications</w:t>
      </w:r>
    </w:p>
    <w:p w:rsidR="002B7ECF" w:rsidRPr="002B7ECF" w:rsidRDefault="002B7ECF" w:rsidP="004D5C8F">
      <w:pPr>
        <w:pStyle w:val="Default"/>
        <w:rPr>
          <w:rFonts w:asciiTheme="minorHAnsi" w:hAnsiTheme="minorHAnsi" w:cstheme="minorHAnsi"/>
          <w:color w:val="auto"/>
          <w:sz w:val="22"/>
          <w:szCs w:val="22"/>
        </w:rPr>
      </w:pPr>
    </w:p>
    <w:p w:rsidR="006A545B" w:rsidRPr="002B7ECF" w:rsidRDefault="00FE2395" w:rsidP="009B0EB6">
      <w:pPr>
        <w:pStyle w:val="ListParagraph"/>
        <w:numPr>
          <w:ilvl w:val="0"/>
          <w:numId w:val="22"/>
        </w:numPr>
        <w:autoSpaceDE w:val="0"/>
        <w:autoSpaceDN w:val="0"/>
        <w:adjustRightInd w:val="0"/>
        <w:spacing w:after="0" w:line="240" w:lineRule="auto"/>
        <w:ind w:left="284" w:hanging="426"/>
        <w:rPr>
          <w:rFonts w:cstheme="minorHAnsi"/>
          <w:lang w:val="en-US"/>
        </w:rPr>
      </w:pPr>
      <w:proofErr w:type="spellStart"/>
      <w:r>
        <w:rPr>
          <w:rFonts w:cstheme="minorHAnsi"/>
          <w:lang w:val="en-US"/>
        </w:rPr>
        <w:t>ESOP:</w:t>
      </w:r>
      <w:r w:rsidR="00280B0D" w:rsidRPr="002B7ECF">
        <w:rPr>
          <w:rFonts w:cstheme="minorHAnsi"/>
          <w:lang w:val="en-US"/>
        </w:rPr>
        <w:t>An</w:t>
      </w:r>
      <w:proofErr w:type="spellEnd"/>
      <w:r w:rsidR="00280B0D" w:rsidRPr="002B7ECF">
        <w:rPr>
          <w:rFonts w:cstheme="minorHAnsi"/>
          <w:lang w:val="en-US"/>
        </w:rPr>
        <w:t xml:space="preserve"> Employee Stock Option (ESOP</w:t>
      </w:r>
      <w:r w:rsidR="006A545B" w:rsidRPr="002B7ECF">
        <w:rPr>
          <w:rFonts w:cstheme="minorHAnsi"/>
          <w:lang w:val="en-US"/>
        </w:rPr>
        <w:t>) is a common component of remuneration especially</w:t>
      </w:r>
    </w:p>
    <w:p w:rsidR="006A545B" w:rsidRPr="002B7ECF" w:rsidRDefault="006A545B" w:rsidP="006A545B">
      <w:pPr>
        <w:autoSpaceDE w:val="0"/>
        <w:autoSpaceDN w:val="0"/>
        <w:adjustRightInd w:val="0"/>
        <w:spacing w:after="0" w:line="240" w:lineRule="auto"/>
        <w:rPr>
          <w:rFonts w:cstheme="minorHAnsi"/>
          <w:lang w:val="en-US"/>
        </w:rPr>
      </w:pPr>
      <w:r w:rsidRPr="002B7ECF">
        <w:rPr>
          <w:rFonts w:cstheme="minorHAnsi"/>
          <w:lang w:val="en-US"/>
        </w:rPr>
        <w:t>in multinational companies that provide the workforce with an ownership interest</w:t>
      </w:r>
    </w:p>
    <w:p w:rsidR="00FF23C2" w:rsidRPr="002B7ECF" w:rsidRDefault="006A545B" w:rsidP="006A545B">
      <w:pPr>
        <w:autoSpaceDE w:val="0"/>
        <w:autoSpaceDN w:val="0"/>
        <w:adjustRightInd w:val="0"/>
        <w:spacing w:after="0" w:line="240" w:lineRule="auto"/>
        <w:rPr>
          <w:rFonts w:cstheme="minorHAnsi"/>
          <w:lang w:val="en-US"/>
        </w:rPr>
      </w:pPr>
      <w:r w:rsidRPr="002B7ECF">
        <w:rPr>
          <w:rFonts w:cstheme="minorHAnsi"/>
          <w:lang w:val="en-US"/>
        </w:rPr>
        <w:t>in the</w:t>
      </w:r>
      <w:r w:rsidR="002B7ECF" w:rsidRPr="002B7ECF">
        <w:rPr>
          <w:rFonts w:cstheme="minorHAnsi"/>
          <w:lang w:val="en-US"/>
        </w:rPr>
        <w:t xml:space="preserve"> company. The taxability of ESOP</w:t>
      </w:r>
      <w:r w:rsidRPr="002B7ECF">
        <w:rPr>
          <w:rFonts w:cstheme="minorHAnsi"/>
          <w:lang w:val="en-US"/>
        </w:rPr>
        <w:t xml:space="preserve"> has seen </w:t>
      </w:r>
      <w:r w:rsidR="002B7ECF" w:rsidRPr="002B7ECF">
        <w:rPr>
          <w:rFonts w:cstheme="minorHAnsi"/>
          <w:lang w:val="en-US"/>
        </w:rPr>
        <w:t>a lot of changes under the Act. Currently, ESOP</w:t>
      </w:r>
      <w:r w:rsidRPr="002B7ECF">
        <w:rPr>
          <w:rFonts w:cstheme="minorHAnsi"/>
          <w:lang w:val="en-US"/>
        </w:rPr>
        <w:t xml:space="preserve"> is specifically included within the definition of perquisite.</w:t>
      </w:r>
    </w:p>
    <w:p w:rsidR="002B7ECF" w:rsidRDefault="006A545B" w:rsidP="006A545B">
      <w:pPr>
        <w:autoSpaceDE w:val="0"/>
        <w:autoSpaceDN w:val="0"/>
        <w:adjustRightInd w:val="0"/>
        <w:spacing w:after="0" w:line="240" w:lineRule="auto"/>
        <w:rPr>
          <w:rFonts w:cstheme="minorHAnsi"/>
          <w:lang w:val="en-US"/>
        </w:rPr>
      </w:pPr>
      <w:r w:rsidRPr="002B7ECF">
        <w:rPr>
          <w:rFonts w:cstheme="minorHAnsi"/>
          <w:lang w:val="en-US"/>
        </w:rPr>
        <w:t>Under section 17 of t</w:t>
      </w:r>
      <w:r w:rsidR="002B7ECF">
        <w:rPr>
          <w:rFonts w:cstheme="minorHAnsi"/>
          <w:lang w:val="en-US"/>
        </w:rPr>
        <w:t>he Act, “perquisite” includes:–</w:t>
      </w:r>
    </w:p>
    <w:p w:rsidR="006A545B" w:rsidRPr="002B7ECF" w:rsidRDefault="006A545B" w:rsidP="006A545B">
      <w:pPr>
        <w:autoSpaceDE w:val="0"/>
        <w:autoSpaceDN w:val="0"/>
        <w:adjustRightInd w:val="0"/>
        <w:spacing w:after="0" w:line="240" w:lineRule="auto"/>
        <w:rPr>
          <w:rFonts w:cstheme="minorHAnsi"/>
          <w:lang w:val="en-US"/>
        </w:rPr>
      </w:pPr>
      <w:r w:rsidRPr="002B7ECF">
        <w:rPr>
          <w:rFonts w:cstheme="minorHAnsi"/>
          <w:lang w:val="en-US"/>
        </w:rPr>
        <w:t>(vi) the value of any specified security or sweat equity share allotted or transferred,</w:t>
      </w:r>
    </w:p>
    <w:p w:rsidR="006A545B" w:rsidRPr="002B7ECF" w:rsidRDefault="006A545B" w:rsidP="006A545B">
      <w:pPr>
        <w:autoSpaceDE w:val="0"/>
        <w:autoSpaceDN w:val="0"/>
        <w:adjustRightInd w:val="0"/>
        <w:spacing w:after="0" w:line="240" w:lineRule="auto"/>
        <w:rPr>
          <w:rFonts w:cstheme="minorHAnsi"/>
          <w:lang w:val="en-US"/>
        </w:rPr>
      </w:pPr>
      <w:r w:rsidRPr="002B7ECF">
        <w:rPr>
          <w:rFonts w:cstheme="minorHAnsi"/>
          <w:lang w:val="en-US"/>
        </w:rPr>
        <w:t>directly or indirectly, by the employer, or former employer, free of cost or at</w:t>
      </w:r>
    </w:p>
    <w:p w:rsidR="006A545B" w:rsidRPr="002B7ECF" w:rsidRDefault="006A545B" w:rsidP="006A545B">
      <w:pPr>
        <w:autoSpaceDE w:val="0"/>
        <w:autoSpaceDN w:val="0"/>
        <w:adjustRightInd w:val="0"/>
        <w:spacing w:after="0" w:line="240" w:lineRule="auto"/>
        <w:rPr>
          <w:rFonts w:cstheme="minorHAnsi"/>
          <w:lang w:val="en-US"/>
        </w:rPr>
      </w:pPr>
      <w:r w:rsidRPr="002B7ECF">
        <w:rPr>
          <w:rFonts w:cstheme="minorHAnsi"/>
          <w:lang w:val="en-US"/>
        </w:rPr>
        <w:t xml:space="preserve">concessional rate to the </w:t>
      </w:r>
      <w:proofErr w:type="spellStart"/>
      <w:r w:rsidRPr="002B7ECF">
        <w:rPr>
          <w:rFonts w:cstheme="minorHAnsi"/>
          <w:lang w:val="en-US"/>
        </w:rPr>
        <w:t>assessee</w:t>
      </w:r>
      <w:proofErr w:type="spellEnd"/>
      <w:r w:rsidRPr="002B7ECF">
        <w:rPr>
          <w:rFonts w:cstheme="minorHAnsi"/>
          <w:lang w:val="en-US"/>
        </w:rPr>
        <w:t>.”</w:t>
      </w:r>
    </w:p>
    <w:p w:rsidR="00FF23C2" w:rsidRPr="00750368" w:rsidRDefault="00FF23C2" w:rsidP="006A545B">
      <w:pPr>
        <w:autoSpaceDE w:val="0"/>
        <w:autoSpaceDN w:val="0"/>
        <w:adjustRightInd w:val="0"/>
        <w:spacing w:after="0" w:line="240" w:lineRule="auto"/>
        <w:rPr>
          <w:rFonts w:cstheme="minorHAnsi"/>
          <w:sz w:val="21"/>
          <w:szCs w:val="21"/>
          <w:lang w:val="en-US"/>
        </w:rPr>
      </w:pPr>
    </w:p>
    <w:p w:rsidR="006A545B" w:rsidRPr="00782664" w:rsidRDefault="002B7ECF" w:rsidP="009B0EB6">
      <w:pPr>
        <w:pStyle w:val="ListParagraph"/>
        <w:numPr>
          <w:ilvl w:val="0"/>
          <w:numId w:val="26"/>
        </w:numPr>
        <w:autoSpaceDE w:val="0"/>
        <w:autoSpaceDN w:val="0"/>
        <w:adjustRightInd w:val="0"/>
        <w:spacing w:after="0" w:line="240" w:lineRule="auto"/>
        <w:rPr>
          <w:rFonts w:cstheme="minorHAnsi"/>
          <w:sz w:val="21"/>
          <w:szCs w:val="21"/>
          <w:lang w:val="en-US"/>
        </w:rPr>
      </w:pPr>
      <w:r>
        <w:rPr>
          <w:rFonts w:cstheme="minorHAnsi"/>
          <w:sz w:val="21"/>
          <w:szCs w:val="21"/>
          <w:lang w:val="en-US"/>
        </w:rPr>
        <w:t>As such, ESOPs</w:t>
      </w:r>
      <w:r w:rsidR="006A545B" w:rsidRPr="002B7ECF">
        <w:rPr>
          <w:rFonts w:cstheme="minorHAnsi"/>
          <w:sz w:val="21"/>
          <w:szCs w:val="21"/>
          <w:lang w:val="en-US"/>
        </w:rPr>
        <w:t xml:space="preserve"> are taxable in the year/at the time of allotment of shares by employer.</w:t>
      </w:r>
      <w:r w:rsidR="00782664">
        <w:rPr>
          <w:rFonts w:cstheme="minorHAnsi"/>
          <w:sz w:val="21"/>
          <w:szCs w:val="21"/>
          <w:lang w:val="en-US"/>
        </w:rPr>
        <w:t xml:space="preserve"> </w:t>
      </w:r>
      <w:r w:rsidR="006A545B" w:rsidRPr="00782664">
        <w:rPr>
          <w:rFonts w:cstheme="minorHAnsi"/>
          <w:sz w:val="21"/>
          <w:szCs w:val="21"/>
          <w:lang w:val="en-US"/>
        </w:rPr>
        <w:t>The following are the basic stages under a typical ESOP:</w:t>
      </w:r>
    </w:p>
    <w:p w:rsidR="00782664" w:rsidRDefault="006A545B" w:rsidP="009B0EB6">
      <w:pPr>
        <w:pStyle w:val="ListParagraph"/>
        <w:numPr>
          <w:ilvl w:val="0"/>
          <w:numId w:val="27"/>
        </w:numPr>
        <w:autoSpaceDE w:val="0"/>
        <w:autoSpaceDN w:val="0"/>
        <w:adjustRightInd w:val="0"/>
        <w:spacing w:after="0" w:line="240" w:lineRule="auto"/>
        <w:rPr>
          <w:rFonts w:cstheme="minorHAnsi"/>
          <w:lang w:val="en-US"/>
        </w:rPr>
      </w:pPr>
      <w:r w:rsidRPr="00782664">
        <w:rPr>
          <w:rFonts w:cstheme="minorHAnsi"/>
          <w:lang w:val="en-US"/>
        </w:rPr>
        <w:t xml:space="preserve">Grant Date           </w:t>
      </w:r>
    </w:p>
    <w:p w:rsidR="00782664" w:rsidRDefault="006A545B" w:rsidP="009B0EB6">
      <w:pPr>
        <w:pStyle w:val="ListParagraph"/>
        <w:numPr>
          <w:ilvl w:val="0"/>
          <w:numId w:val="27"/>
        </w:numPr>
        <w:autoSpaceDE w:val="0"/>
        <w:autoSpaceDN w:val="0"/>
        <w:adjustRightInd w:val="0"/>
        <w:spacing w:after="0" w:line="240" w:lineRule="auto"/>
        <w:rPr>
          <w:rFonts w:cstheme="minorHAnsi"/>
          <w:lang w:val="en-US"/>
        </w:rPr>
      </w:pPr>
      <w:r w:rsidRPr="00782664">
        <w:rPr>
          <w:rFonts w:cstheme="minorHAnsi"/>
          <w:lang w:val="en-US"/>
        </w:rPr>
        <w:t xml:space="preserve">Vesting Date         </w:t>
      </w:r>
    </w:p>
    <w:p w:rsidR="00782664" w:rsidRDefault="006A545B" w:rsidP="009B0EB6">
      <w:pPr>
        <w:pStyle w:val="ListParagraph"/>
        <w:numPr>
          <w:ilvl w:val="0"/>
          <w:numId w:val="27"/>
        </w:numPr>
        <w:autoSpaceDE w:val="0"/>
        <w:autoSpaceDN w:val="0"/>
        <w:adjustRightInd w:val="0"/>
        <w:spacing w:after="0" w:line="240" w:lineRule="auto"/>
        <w:rPr>
          <w:rFonts w:cstheme="minorHAnsi"/>
          <w:lang w:val="en-US"/>
        </w:rPr>
      </w:pPr>
      <w:r w:rsidRPr="00782664">
        <w:rPr>
          <w:rFonts w:cstheme="minorHAnsi"/>
          <w:lang w:val="en-US"/>
        </w:rPr>
        <w:t xml:space="preserve">Exercise Date          </w:t>
      </w:r>
    </w:p>
    <w:p w:rsidR="00782664" w:rsidRDefault="006A545B" w:rsidP="009B0EB6">
      <w:pPr>
        <w:pStyle w:val="ListParagraph"/>
        <w:numPr>
          <w:ilvl w:val="0"/>
          <w:numId w:val="27"/>
        </w:numPr>
        <w:autoSpaceDE w:val="0"/>
        <w:autoSpaceDN w:val="0"/>
        <w:adjustRightInd w:val="0"/>
        <w:spacing w:after="0" w:line="240" w:lineRule="auto"/>
        <w:rPr>
          <w:rFonts w:cstheme="minorHAnsi"/>
          <w:lang w:val="en-US"/>
        </w:rPr>
      </w:pPr>
      <w:r w:rsidRPr="00782664">
        <w:rPr>
          <w:rFonts w:cstheme="minorHAnsi"/>
          <w:lang w:val="en-US"/>
        </w:rPr>
        <w:t>Allotment</w:t>
      </w:r>
      <w:r w:rsidR="00782664">
        <w:rPr>
          <w:rFonts w:cstheme="minorHAnsi"/>
          <w:lang w:val="en-US"/>
        </w:rPr>
        <w:t xml:space="preserve"> </w:t>
      </w:r>
      <w:r w:rsidRPr="00782664">
        <w:rPr>
          <w:rFonts w:cstheme="minorHAnsi"/>
          <w:lang w:val="en-US"/>
        </w:rPr>
        <w:t xml:space="preserve">Date       </w:t>
      </w:r>
    </w:p>
    <w:p w:rsidR="006A545B" w:rsidRPr="00782664" w:rsidRDefault="006A545B" w:rsidP="009B0EB6">
      <w:pPr>
        <w:pStyle w:val="ListParagraph"/>
        <w:numPr>
          <w:ilvl w:val="0"/>
          <w:numId w:val="27"/>
        </w:numPr>
        <w:autoSpaceDE w:val="0"/>
        <w:autoSpaceDN w:val="0"/>
        <w:adjustRightInd w:val="0"/>
        <w:spacing w:after="0" w:line="240" w:lineRule="auto"/>
        <w:rPr>
          <w:rFonts w:cstheme="minorHAnsi"/>
          <w:lang w:val="en-US"/>
        </w:rPr>
      </w:pPr>
      <w:r w:rsidRPr="00782664">
        <w:rPr>
          <w:rFonts w:cstheme="minorHAnsi"/>
          <w:lang w:val="en-US"/>
        </w:rPr>
        <w:t>Selling Date</w:t>
      </w:r>
    </w:p>
    <w:p w:rsidR="006A545B" w:rsidRPr="00750368" w:rsidRDefault="006A545B" w:rsidP="006A545B">
      <w:pPr>
        <w:autoSpaceDE w:val="0"/>
        <w:autoSpaceDN w:val="0"/>
        <w:adjustRightInd w:val="0"/>
        <w:spacing w:after="0" w:line="240" w:lineRule="auto"/>
        <w:rPr>
          <w:rFonts w:cstheme="minorHAnsi"/>
          <w:sz w:val="18"/>
          <w:szCs w:val="18"/>
          <w:lang w:val="en-US"/>
        </w:rPr>
      </w:pPr>
    </w:p>
    <w:p w:rsidR="006A545B" w:rsidRPr="00750368" w:rsidRDefault="006A545B" w:rsidP="006A545B">
      <w:pPr>
        <w:autoSpaceDE w:val="0"/>
        <w:autoSpaceDN w:val="0"/>
        <w:adjustRightInd w:val="0"/>
        <w:spacing w:after="0" w:line="240" w:lineRule="auto"/>
        <w:rPr>
          <w:rFonts w:cstheme="minorHAnsi"/>
          <w:sz w:val="18"/>
          <w:szCs w:val="18"/>
          <w:lang w:val="en-US"/>
        </w:rPr>
      </w:pPr>
    </w:p>
    <w:p w:rsidR="00782664" w:rsidRDefault="006A545B" w:rsidP="00782664">
      <w:pPr>
        <w:pStyle w:val="ListParagraph"/>
        <w:autoSpaceDE w:val="0"/>
        <w:autoSpaceDN w:val="0"/>
        <w:adjustRightInd w:val="0"/>
        <w:spacing w:after="0" w:line="240" w:lineRule="auto"/>
        <w:ind w:left="1800"/>
        <w:rPr>
          <w:rFonts w:cstheme="minorHAnsi"/>
          <w:sz w:val="21"/>
          <w:szCs w:val="21"/>
          <w:lang w:val="en-US"/>
        </w:rPr>
      </w:pPr>
      <w:r w:rsidRPr="00782664">
        <w:rPr>
          <w:rFonts w:cstheme="minorHAnsi"/>
          <w:sz w:val="21"/>
          <w:szCs w:val="21"/>
          <w:lang w:val="en-US"/>
        </w:rPr>
        <w:lastRenderedPageBreak/>
        <w:t>The vesting period in an ESOP could generally be 2-3 (or more) years. Since the</w:t>
      </w:r>
      <w:r w:rsidR="00782664">
        <w:rPr>
          <w:rFonts w:cstheme="minorHAnsi"/>
          <w:sz w:val="21"/>
          <w:szCs w:val="21"/>
          <w:lang w:val="en-US"/>
        </w:rPr>
        <w:t xml:space="preserve"> </w:t>
      </w:r>
      <w:r w:rsidRPr="00782664">
        <w:rPr>
          <w:rFonts w:cstheme="minorHAnsi"/>
          <w:sz w:val="21"/>
          <w:szCs w:val="21"/>
          <w:lang w:val="en-US"/>
        </w:rPr>
        <w:t>taxability of salary depends upon the residential status as well as the place of</w:t>
      </w:r>
      <w:r w:rsidR="00782664">
        <w:rPr>
          <w:rFonts w:cstheme="minorHAnsi"/>
          <w:sz w:val="21"/>
          <w:szCs w:val="21"/>
          <w:lang w:val="en-US"/>
        </w:rPr>
        <w:t xml:space="preserve"> </w:t>
      </w:r>
      <w:r w:rsidRPr="00782664">
        <w:rPr>
          <w:rFonts w:cstheme="minorHAnsi"/>
          <w:sz w:val="21"/>
          <w:szCs w:val="21"/>
          <w:lang w:val="en-US"/>
        </w:rPr>
        <w:t>rendering of services, the taxability of ESOP can be a complex affair.</w:t>
      </w:r>
    </w:p>
    <w:p w:rsidR="00782664" w:rsidRDefault="00782664" w:rsidP="00782664">
      <w:pPr>
        <w:pStyle w:val="ListParagraph"/>
        <w:autoSpaceDE w:val="0"/>
        <w:autoSpaceDN w:val="0"/>
        <w:adjustRightInd w:val="0"/>
        <w:spacing w:after="0" w:line="240" w:lineRule="auto"/>
        <w:ind w:left="1800"/>
        <w:rPr>
          <w:rFonts w:cstheme="minorHAnsi"/>
          <w:sz w:val="21"/>
          <w:szCs w:val="21"/>
          <w:lang w:val="en-US"/>
        </w:rPr>
      </w:pPr>
    </w:p>
    <w:p w:rsidR="00932EAC" w:rsidRPr="00932EAC" w:rsidRDefault="002B4639" w:rsidP="009B0EB6">
      <w:pPr>
        <w:pStyle w:val="ListParagraph"/>
        <w:numPr>
          <w:ilvl w:val="0"/>
          <w:numId w:val="26"/>
        </w:numPr>
        <w:autoSpaceDE w:val="0"/>
        <w:autoSpaceDN w:val="0"/>
        <w:adjustRightInd w:val="0"/>
        <w:spacing w:after="0" w:line="240" w:lineRule="auto"/>
        <w:rPr>
          <w:rFonts w:cstheme="minorHAnsi"/>
          <w:sz w:val="21"/>
          <w:szCs w:val="21"/>
          <w:lang w:val="en-US"/>
        </w:rPr>
      </w:pPr>
      <w:r w:rsidRPr="00750368">
        <w:rPr>
          <w:rFonts w:cstheme="minorHAnsi"/>
          <w:color w:val="000000"/>
          <w:lang w:val="en-US"/>
        </w:rPr>
        <w:t xml:space="preserve">ITA does not specifically provide for apportionment of stock-based income in relation to mobile employees. However, guidance may be drawn from the Delhi Income Tax Appellate Tribunal (ITAT) in the case of Robert Arthur </w:t>
      </w:r>
      <w:proofErr w:type="spellStart"/>
      <w:r w:rsidRPr="00750368">
        <w:rPr>
          <w:rFonts w:cstheme="minorHAnsi"/>
          <w:color w:val="000000"/>
          <w:lang w:val="en-US"/>
        </w:rPr>
        <w:t>Keltz</w:t>
      </w:r>
      <w:proofErr w:type="spellEnd"/>
      <w:r w:rsidRPr="00750368">
        <w:rPr>
          <w:rFonts w:cstheme="minorHAnsi"/>
          <w:color w:val="000000"/>
          <w:lang w:val="en-US"/>
        </w:rPr>
        <w:t xml:space="preserve"> (represented by United Technologies International Operation), according to which if an employee is based in India only for a part of vesting period (i.e. period beginning with the date of grant of the stock options and ending with the date of vesting of the stock options), then proportionate amount of the value of benefit will be liable to tax in India. The proportionate value shall be determined by applying to the value of benefit, the proportion which the length of the period of stay in India by the expatriate during the vesting period bears to the length of the total vesting period. This proposition is supported by CBDT circulars in the erstwhile Fringe Benefits Regime. </w:t>
      </w:r>
    </w:p>
    <w:p w:rsidR="00932EAC" w:rsidRPr="00932EAC" w:rsidRDefault="00932EAC" w:rsidP="00932EAC">
      <w:pPr>
        <w:pStyle w:val="ListParagraph"/>
        <w:autoSpaceDE w:val="0"/>
        <w:autoSpaceDN w:val="0"/>
        <w:adjustRightInd w:val="0"/>
        <w:spacing w:after="0" w:line="240" w:lineRule="auto"/>
        <w:ind w:left="1800"/>
        <w:rPr>
          <w:rFonts w:cstheme="minorHAnsi"/>
          <w:sz w:val="21"/>
          <w:szCs w:val="21"/>
          <w:lang w:val="en-US"/>
        </w:rPr>
      </w:pPr>
    </w:p>
    <w:p w:rsidR="00932EAC" w:rsidRDefault="002B4639" w:rsidP="00932EAC">
      <w:pPr>
        <w:pStyle w:val="ListParagraph"/>
        <w:autoSpaceDE w:val="0"/>
        <w:autoSpaceDN w:val="0"/>
        <w:adjustRightInd w:val="0"/>
        <w:spacing w:after="0" w:line="240" w:lineRule="auto"/>
        <w:ind w:left="1800"/>
        <w:rPr>
          <w:rFonts w:cstheme="minorHAnsi"/>
          <w:color w:val="000000"/>
          <w:lang w:val="en-US"/>
        </w:rPr>
      </w:pPr>
      <w:r w:rsidRPr="00932EAC">
        <w:rPr>
          <w:rFonts w:cstheme="minorHAnsi"/>
          <w:color w:val="000000"/>
          <w:lang w:val="en-US"/>
        </w:rPr>
        <w:t>Hence, in case of NRs and RNORs, only that benefit which is attributable to the period of services rendered in India during the vesting period shall be taxable in the financial year in which taxable event occ</w:t>
      </w:r>
      <w:r w:rsidR="002B7ECF" w:rsidRPr="00932EAC">
        <w:rPr>
          <w:rFonts w:cstheme="minorHAnsi"/>
          <w:color w:val="000000"/>
          <w:lang w:val="en-US"/>
        </w:rPr>
        <w:t>urs.</w:t>
      </w:r>
    </w:p>
    <w:p w:rsidR="00932EAC" w:rsidRDefault="00932EAC" w:rsidP="00932EAC">
      <w:pPr>
        <w:pStyle w:val="ListParagraph"/>
        <w:autoSpaceDE w:val="0"/>
        <w:autoSpaceDN w:val="0"/>
        <w:adjustRightInd w:val="0"/>
        <w:spacing w:after="0" w:line="240" w:lineRule="auto"/>
        <w:ind w:left="1800"/>
        <w:rPr>
          <w:rFonts w:cstheme="minorHAnsi"/>
          <w:color w:val="000000"/>
          <w:lang w:val="en-US"/>
        </w:rPr>
      </w:pPr>
    </w:p>
    <w:p w:rsidR="002B4639" w:rsidRPr="00932EAC" w:rsidRDefault="002B4639" w:rsidP="00932EAC">
      <w:pPr>
        <w:pStyle w:val="ListParagraph"/>
        <w:autoSpaceDE w:val="0"/>
        <w:autoSpaceDN w:val="0"/>
        <w:adjustRightInd w:val="0"/>
        <w:spacing w:after="0" w:line="240" w:lineRule="auto"/>
        <w:ind w:left="1800"/>
        <w:rPr>
          <w:rFonts w:cstheme="minorHAnsi"/>
          <w:sz w:val="21"/>
          <w:szCs w:val="21"/>
          <w:lang w:val="en-US"/>
        </w:rPr>
      </w:pPr>
      <w:r w:rsidRPr="00750368">
        <w:rPr>
          <w:rFonts w:cstheme="minorHAnsi"/>
          <w:color w:val="000000"/>
          <w:lang w:val="en-US"/>
        </w:rPr>
        <w:t>In case of Bharat Financial Inclusion Ltd (ITA No 237/</w:t>
      </w:r>
      <w:proofErr w:type="spellStart"/>
      <w:r w:rsidRPr="00750368">
        <w:rPr>
          <w:rFonts w:cstheme="minorHAnsi"/>
          <w:color w:val="000000"/>
          <w:lang w:val="en-US"/>
        </w:rPr>
        <w:t>Hyd</w:t>
      </w:r>
      <w:proofErr w:type="spellEnd"/>
      <w:r w:rsidRPr="00750368">
        <w:rPr>
          <w:rFonts w:cstheme="minorHAnsi"/>
          <w:color w:val="000000"/>
          <w:lang w:val="en-US"/>
        </w:rPr>
        <w:t>/2017), dated 3 August 2018), the Hyderabad Tribunal held that allotment of shares by the employer is relevant for taxation of ESOP perquisite and not on exercise of option by employee. Accordingly, tax withholding obligation arises on allotment of shares.</w:t>
      </w:r>
    </w:p>
    <w:p w:rsidR="002B4639" w:rsidRPr="00750368" w:rsidRDefault="002B4639" w:rsidP="006A545B">
      <w:pPr>
        <w:rPr>
          <w:rFonts w:cstheme="minorHAnsi"/>
        </w:rPr>
      </w:pPr>
    </w:p>
    <w:p w:rsidR="00FF23C2" w:rsidRPr="007F1DB9" w:rsidRDefault="00782664" w:rsidP="009B0EB6">
      <w:pPr>
        <w:pStyle w:val="ListParagraph"/>
        <w:numPr>
          <w:ilvl w:val="0"/>
          <w:numId w:val="26"/>
        </w:numPr>
        <w:rPr>
          <w:rFonts w:cstheme="minorHAnsi"/>
        </w:rPr>
      </w:pPr>
      <w:r w:rsidRPr="007F1DB9">
        <w:rPr>
          <w:rFonts w:cstheme="minorHAnsi"/>
        </w:rPr>
        <w:t>Daily Allowance</w:t>
      </w:r>
      <w:r w:rsidR="00FF23C2" w:rsidRPr="007F1DB9">
        <w:rPr>
          <w:rFonts w:cstheme="minorHAnsi"/>
        </w:rPr>
        <w:t>:</w:t>
      </w:r>
      <w:r w:rsidR="002B7ECF" w:rsidRPr="007F1DB9">
        <w:rPr>
          <w:rFonts w:cstheme="minorHAnsi"/>
        </w:rPr>
        <w:t xml:space="preserve"> </w:t>
      </w:r>
      <w:r w:rsidR="00133616" w:rsidRPr="007F1DB9">
        <w:rPr>
          <w:rFonts w:cstheme="minorHAnsi"/>
        </w:rPr>
        <w:t>Indian Company pays the</w:t>
      </w:r>
      <w:r w:rsidR="007F1DB9">
        <w:rPr>
          <w:rFonts w:cstheme="minorHAnsi"/>
        </w:rPr>
        <w:t xml:space="preserve"> reimbursements of the cost to </w:t>
      </w:r>
      <w:r w:rsidR="00133616" w:rsidRPr="007F1DB9">
        <w:rPr>
          <w:rFonts w:cstheme="minorHAnsi"/>
        </w:rPr>
        <w:t>the Foreign Company along with various incidental payments to the deputed employee in India like daily allowance for stay in India,</w:t>
      </w:r>
      <w:r w:rsidR="007F1DB9">
        <w:rPr>
          <w:rFonts w:cstheme="minorHAnsi"/>
        </w:rPr>
        <w:t xml:space="preserve"> d</w:t>
      </w:r>
      <w:r w:rsidR="00FF23C2" w:rsidRPr="007F1DB9">
        <w:rPr>
          <w:rFonts w:cstheme="minorHAnsi"/>
        </w:rPr>
        <w:t>aily allowance/ per diem is generally paid to employees in addition to their regular salary in order to meet their daily living expenses. Such daily allowance/ per diem is includible in the taxable salary income of employee</w:t>
      </w:r>
      <w:r w:rsidR="009D519D" w:rsidRPr="007F1DB9">
        <w:rPr>
          <w:rFonts w:cstheme="minorHAnsi"/>
        </w:rPr>
        <w:t>.</w:t>
      </w:r>
    </w:p>
    <w:p w:rsidR="00FF23C2" w:rsidRPr="00825F77" w:rsidRDefault="00FF23C2" w:rsidP="00A24B43">
      <w:pPr>
        <w:pageBreakBefore/>
        <w:ind w:left="1843"/>
        <w:rPr>
          <w:rFonts w:cstheme="minorHAnsi"/>
        </w:rPr>
      </w:pPr>
      <w:r w:rsidRPr="00825F77">
        <w:rPr>
          <w:rFonts w:cstheme="minorHAnsi"/>
        </w:rPr>
        <w:lastRenderedPageBreak/>
        <w:t xml:space="preserve">However, exemption from tax in some cases, particularly in case of short-term business </w:t>
      </w:r>
      <w:proofErr w:type="spellStart"/>
      <w:r w:rsidRPr="00825F77">
        <w:rPr>
          <w:rFonts w:cstheme="minorHAnsi"/>
        </w:rPr>
        <w:t>travelers</w:t>
      </w:r>
      <w:proofErr w:type="spellEnd"/>
      <w:r w:rsidRPr="00825F77">
        <w:rPr>
          <w:rFonts w:cstheme="minorHAnsi"/>
        </w:rPr>
        <w:t xml:space="preserve"> who are on tour, may be claimed in respect of the actual expenses incurred by the expatriate towards ordinary daily charges on account of absence from the normal place of duty and in the present time this is normal to pay such expenses in India as Tax free allowance.</w:t>
      </w:r>
      <w:r w:rsidR="002B7ECF" w:rsidRPr="00825F77">
        <w:rPr>
          <w:rFonts w:cstheme="minorHAnsi"/>
        </w:rPr>
        <w:t xml:space="preserve"> </w:t>
      </w:r>
      <w:r w:rsidR="007826C8" w:rsidRPr="00825F77">
        <w:rPr>
          <w:rFonts w:cstheme="minorHAnsi"/>
        </w:rPr>
        <w:t>Sec 10 (14)(ii)</w:t>
      </w:r>
    </w:p>
    <w:p w:rsidR="00CF12EB" w:rsidRPr="00750368" w:rsidRDefault="00CF12EB" w:rsidP="00133616">
      <w:pPr>
        <w:rPr>
          <w:rFonts w:cstheme="minorHAnsi"/>
        </w:rPr>
      </w:pPr>
    </w:p>
    <w:p w:rsidR="000E2688" w:rsidRDefault="00FF23C2" w:rsidP="009B0EB6">
      <w:pPr>
        <w:pStyle w:val="ListParagraph"/>
        <w:numPr>
          <w:ilvl w:val="0"/>
          <w:numId w:val="26"/>
        </w:numPr>
        <w:rPr>
          <w:rFonts w:cstheme="minorHAnsi"/>
        </w:rPr>
      </w:pPr>
      <w:r w:rsidRPr="000E2688">
        <w:rPr>
          <w:rFonts w:cstheme="minorHAnsi"/>
        </w:rPr>
        <w:t>Hypo Tax:  C</w:t>
      </w:r>
      <w:r w:rsidR="00133616" w:rsidRPr="000E2688">
        <w:rPr>
          <w:rFonts w:cstheme="minorHAnsi"/>
        </w:rPr>
        <w:t xml:space="preserve">ertain payments towards Tax </w:t>
      </w:r>
      <w:r w:rsidR="00724188" w:rsidRPr="000E2688">
        <w:rPr>
          <w:rFonts w:cstheme="minorHAnsi"/>
        </w:rPr>
        <w:t xml:space="preserve">(Hypothetical Tax) </w:t>
      </w:r>
      <w:r w:rsidR="00133616" w:rsidRPr="000E2688">
        <w:rPr>
          <w:rFonts w:cstheme="minorHAnsi"/>
        </w:rPr>
        <w:t>to bring the foreign employee at par with the tax percentage he was paying in his country of Residence prior to deputation etc.(Sec 10(10CC)</w:t>
      </w:r>
      <w:r w:rsidR="000E2688">
        <w:rPr>
          <w:rFonts w:cstheme="minorHAnsi"/>
        </w:rPr>
        <w:t>)</w:t>
      </w:r>
    </w:p>
    <w:p w:rsidR="000E2688" w:rsidRDefault="00724188" w:rsidP="000E2688">
      <w:pPr>
        <w:pStyle w:val="ListParagraph"/>
        <w:ind w:left="1800"/>
        <w:rPr>
          <w:rFonts w:cstheme="minorHAnsi"/>
        </w:rPr>
      </w:pPr>
      <w:r w:rsidRPr="000E2688">
        <w:rPr>
          <w:rFonts w:cstheme="minorHAnsi"/>
        </w:rPr>
        <w:t xml:space="preserve">Hypothetical tax is a part of the tax equalization policy under which the expatriate employee is responsible during the assignment for "hypothetical" or "stay-at-home" tax, which would be calculated on the remuneration the expatriate employee would have earned if he/she continued to live and work in the home location. </w:t>
      </w:r>
    </w:p>
    <w:p w:rsidR="000E2688" w:rsidRDefault="00724188" w:rsidP="000E2688">
      <w:pPr>
        <w:pStyle w:val="ListParagraph"/>
        <w:ind w:left="1800"/>
        <w:rPr>
          <w:rFonts w:cstheme="minorHAnsi"/>
          <w:color w:val="000000"/>
          <w:lang w:val="en-US"/>
        </w:rPr>
      </w:pPr>
      <w:r w:rsidRPr="00750368">
        <w:rPr>
          <w:rFonts w:cstheme="minorHAnsi"/>
          <w:color w:val="000000"/>
          <w:lang w:val="en-US"/>
        </w:rPr>
        <w:t xml:space="preserve">Hypothetical tax is withheld from the expatriate's normal pay and is retained by the employer as a "tax reserve". The company would then pay all applicable home and host country taxes on employment income (including taxes on expatriate benefits) during the assignment. </w:t>
      </w:r>
    </w:p>
    <w:p w:rsidR="00FF23C2" w:rsidRPr="000E2688" w:rsidRDefault="00724188" w:rsidP="000E2688">
      <w:pPr>
        <w:pStyle w:val="ListParagraph"/>
        <w:ind w:left="1800"/>
        <w:rPr>
          <w:rFonts w:cstheme="minorHAnsi"/>
        </w:rPr>
      </w:pPr>
      <w:r w:rsidRPr="00750368">
        <w:rPr>
          <w:rFonts w:cstheme="minorHAnsi"/>
          <w:color w:val="000000"/>
          <w:lang w:val="en-US"/>
        </w:rPr>
        <w:t xml:space="preserve">There are judicial precedents to support the position that the hypothetical tax reduced from the salary does not constitute income in the hands of the expatriate and therefore cannot be treated as part of the employee’s taxable salary. This has also been re-affirmed by the Bombay High Court in the case of </w:t>
      </w:r>
      <w:proofErr w:type="spellStart"/>
      <w:r w:rsidRPr="00750368">
        <w:rPr>
          <w:rFonts w:cstheme="minorHAnsi"/>
          <w:color w:val="000000"/>
          <w:lang w:val="en-US"/>
        </w:rPr>
        <w:t>Jaydev</w:t>
      </w:r>
      <w:proofErr w:type="spellEnd"/>
      <w:r w:rsidRPr="00750368">
        <w:rPr>
          <w:rFonts w:cstheme="minorHAnsi"/>
          <w:color w:val="000000"/>
          <w:lang w:val="en-US"/>
        </w:rPr>
        <w:t xml:space="preserve"> H. Raja (ITA No 87/2000</w:t>
      </w:r>
      <w:r w:rsidR="000E2688">
        <w:rPr>
          <w:rFonts w:cstheme="minorHAnsi"/>
          <w:color w:val="000000"/>
          <w:lang w:val="en-US"/>
        </w:rPr>
        <w:t>)</w:t>
      </w:r>
    </w:p>
    <w:p w:rsidR="007D11F3" w:rsidRDefault="00133616" w:rsidP="009B0EB6">
      <w:pPr>
        <w:pStyle w:val="Default"/>
        <w:numPr>
          <w:ilvl w:val="0"/>
          <w:numId w:val="22"/>
        </w:numPr>
        <w:ind w:left="709" w:hanging="425"/>
        <w:rPr>
          <w:rFonts w:asciiTheme="minorHAnsi" w:hAnsiTheme="minorHAnsi" w:cstheme="minorHAnsi"/>
          <w:color w:val="auto"/>
          <w:sz w:val="22"/>
          <w:szCs w:val="22"/>
        </w:rPr>
      </w:pPr>
      <w:r w:rsidRPr="00750368">
        <w:rPr>
          <w:rFonts w:asciiTheme="minorHAnsi" w:hAnsiTheme="minorHAnsi" w:cstheme="minorHAnsi"/>
        </w:rPr>
        <w:t>Transfer cost</w:t>
      </w:r>
      <w:r w:rsidR="00FF23C2" w:rsidRPr="00750368">
        <w:rPr>
          <w:rFonts w:asciiTheme="minorHAnsi" w:hAnsiTheme="minorHAnsi" w:cstheme="minorHAnsi"/>
        </w:rPr>
        <w:t xml:space="preserve">: </w:t>
      </w:r>
      <w:r w:rsidR="00FF23C2" w:rsidRPr="00750368">
        <w:rPr>
          <w:rFonts w:asciiTheme="minorHAnsi" w:hAnsiTheme="minorHAnsi" w:cstheme="minorHAnsi"/>
          <w:color w:val="auto"/>
          <w:sz w:val="22"/>
          <w:szCs w:val="22"/>
        </w:rPr>
        <w:t xml:space="preserve">The employees may be paid an allowance to meet relocation/ transfer expenses, shipment cost, excess baggage cost, etc. In case such allowance is actually used by the employees for travel and shipment purposes and the same can be substantiated by adequate documentation, the amount of allowance which is actually used to meet such expenses can arguably be claimed as exempt. </w:t>
      </w:r>
      <w:r w:rsidR="00FF23C2" w:rsidRPr="00A24B43">
        <w:rPr>
          <w:rFonts w:asciiTheme="minorHAnsi" w:hAnsiTheme="minorHAnsi" w:cstheme="minorHAnsi"/>
          <w:color w:val="auto"/>
          <w:sz w:val="22"/>
          <w:szCs w:val="22"/>
        </w:rPr>
        <w:t xml:space="preserve">Any cash relocation allowance which cannot be substantiated with actual proof of expenditure (limited to travel and shipment of goods) is fully taxable. </w:t>
      </w:r>
      <w:r w:rsidR="004D5C8F" w:rsidRPr="00A24B43">
        <w:rPr>
          <w:rFonts w:asciiTheme="minorHAnsi" w:hAnsiTheme="minorHAnsi" w:cstheme="minorHAnsi"/>
          <w:color w:val="auto"/>
          <w:sz w:val="22"/>
          <w:szCs w:val="22"/>
        </w:rPr>
        <w:t>Sec 10(14)(</w:t>
      </w:r>
      <w:proofErr w:type="spellStart"/>
      <w:r w:rsidR="004D5C8F" w:rsidRPr="00A24B43">
        <w:rPr>
          <w:rFonts w:asciiTheme="minorHAnsi" w:hAnsiTheme="minorHAnsi" w:cstheme="minorHAnsi"/>
          <w:color w:val="auto"/>
          <w:sz w:val="22"/>
          <w:szCs w:val="22"/>
        </w:rPr>
        <w:t>i</w:t>
      </w:r>
      <w:proofErr w:type="spellEnd"/>
      <w:r w:rsidR="004D5C8F" w:rsidRPr="00A24B43">
        <w:rPr>
          <w:rFonts w:asciiTheme="minorHAnsi" w:hAnsiTheme="minorHAnsi" w:cstheme="minorHAnsi"/>
          <w:color w:val="auto"/>
          <w:sz w:val="22"/>
          <w:szCs w:val="22"/>
        </w:rPr>
        <w:t>)</w:t>
      </w:r>
    </w:p>
    <w:p w:rsidR="007D11F3" w:rsidRDefault="007D11F3" w:rsidP="007D11F3">
      <w:pPr>
        <w:pStyle w:val="Default"/>
        <w:ind w:left="709"/>
        <w:rPr>
          <w:rFonts w:asciiTheme="minorHAnsi" w:hAnsiTheme="minorHAnsi" w:cstheme="minorHAnsi"/>
          <w:color w:val="auto"/>
          <w:sz w:val="22"/>
          <w:szCs w:val="22"/>
        </w:rPr>
      </w:pPr>
    </w:p>
    <w:p w:rsidR="009D519D" w:rsidRPr="007D11F3" w:rsidRDefault="009D519D" w:rsidP="009B0EB6">
      <w:pPr>
        <w:pStyle w:val="Default"/>
        <w:numPr>
          <w:ilvl w:val="0"/>
          <w:numId w:val="22"/>
        </w:numPr>
        <w:ind w:left="709" w:hanging="425"/>
        <w:rPr>
          <w:rFonts w:asciiTheme="minorHAnsi" w:hAnsiTheme="minorHAnsi" w:cstheme="minorHAnsi"/>
          <w:color w:val="auto"/>
          <w:sz w:val="22"/>
          <w:szCs w:val="22"/>
        </w:rPr>
      </w:pPr>
      <w:r w:rsidRPr="007D11F3">
        <w:rPr>
          <w:rFonts w:asciiTheme="minorHAnsi" w:hAnsiTheme="minorHAnsi" w:cstheme="minorHAnsi"/>
          <w:bCs/>
          <w:iCs/>
          <w:color w:val="auto"/>
          <w:sz w:val="23"/>
          <w:szCs w:val="23"/>
        </w:rPr>
        <w:t xml:space="preserve">Perquisites </w:t>
      </w:r>
    </w:p>
    <w:p w:rsidR="009D519D" w:rsidRPr="00750368" w:rsidRDefault="009D519D" w:rsidP="009D519D">
      <w:pPr>
        <w:pStyle w:val="Default"/>
        <w:rPr>
          <w:rFonts w:asciiTheme="minorHAnsi" w:hAnsiTheme="minorHAnsi" w:cstheme="minorHAnsi"/>
          <w:color w:val="auto"/>
          <w:sz w:val="23"/>
          <w:szCs w:val="23"/>
        </w:rPr>
      </w:pPr>
    </w:p>
    <w:p w:rsidR="009D519D" w:rsidRPr="00750368" w:rsidRDefault="009D519D" w:rsidP="007D11F3">
      <w:pPr>
        <w:pStyle w:val="Default"/>
        <w:ind w:left="709"/>
        <w:rPr>
          <w:rFonts w:asciiTheme="minorHAnsi" w:hAnsiTheme="minorHAnsi" w:cstheme="minorHAnsi"/>
          <w:color w:val="auto"/>
          <w:sz w:val="22"/>
          <w:szCs w:val="22"/>
        </w:rPr>
      </w:pPr>
      <w:r w:rsidRPr="00750368">
        <w:rPr>
          <w:rFonts w:asciiTheme="minorHAnsi" w:hAnsiTheme="minorHAnsi" w:cstheme="minorHAnsi"/>
          <w:color w:val="auto"/>
          <w:sz w:val="22"/>
          <w:szCs w:val="22"/>
        </w:rPr>
        <w:t xml:space="preserve">The term perquisite is defined widely to include all the benefits/ concessions received by an employee from an employer. It includes both, monetary as well as non-monetary perquisites. Rules have been prescribed for valuing the perquisites </w:t>
      </w:r>
    </w:p>
    <w:p w:rsidR="009D519D" w:rsidRPr="00750368" w:rsidRDefault="009D519D" w:rsidP="007D11F3">
      <w:pPr>
        <w:pStyle w:val="Default"/>
        <w:ind w:left="709"/>
        <w:rPr>
          <w:rFonts w:asciiTheme="minorHAnsi" w:hAnsiTheme="minorHAnsi" w:cstheme="minorHAnsi"/>
          <w:color w:val="auto"/>
          <w:sz w:val="22"/>
          <w:szCs w:val="22"/>
        </w:rPr>
      </w:pPr>
    </w:p>
    <w:p w:rsidR="007D11F3" w:rsidRDefault="009D519D" w:rsidP="007D11F3">
      <w:pPr>
        <w:ind w:left="709"/>
        <w:rPr>
          <w:rFonts w:cstheme="minorHAnsi"/>
          <w:b/>
          <w:bCs/>
        </w:rPr>
      </w:pPr>
      <w:r w:rsidRPr="00750368">
        <w:rPr>
          <w:rFonts w:cstheme="minorHAnsi"/>
        </w:rPr>
        <w:t xml:space="preserve">Free or concessional accommodation provided by the employer constitutes a taxable perquisite under ITA. In terms of </w:t>
      </w:r>
      <w:r w:rsidR="00FF23C2" w:rsidRPr="00750368">
        <w:rPr>
          <w:rFonts w:cstheme="minorHAnsi"/>
          <w:b/>
          <w:bCs/>
        </w:rPr>
        <w:t>House Rent Allowance (‘HRA’</w:t>
      </w:r>
      <w:r w:rsidR="007D11F3">
        <w:rPr>
          <w:rFonts w:cstheme="minorHAnsi"/>
          <w:b/>
          <w:bCs/>
        </w:rPr>
        <w:t xml:space="preserve"> )</w:t>
      </w:r>
    </w:p>
    <w:p w:rsidR="00FF23C2" w:rsidRPr="00750368" w:rsidRDefault="00FF23C2" w:rsidP="007D11F3">
      <w:pPr>
        <w:ind w:left="709"/>
        <w:rPr>
          <w:rFonts w:cstheme="minorHAnsi"/>
        </w:rPr>
      </w:pPr>
      <w:r w:rsidRPr="00750368">
        <w:rPr>
          <w:rFonts w:cstheme="minorHAnsi"/>
        </w:rPr>
        <w:t xml:space="preserve">In case the employee has taken accommodation on rent in India, the employee shall be eligible for exemption on account of the rent paid by the him to the extent of lower of the following: </w:t>
      </w:r>
      <w:r w:rsidR="004D5C8F" w:rsidRPr="00750368">
        <w:rPr>
          <w:rFonts w:cstheme="minorHAnsi"/>
        </w:rPr>
        <w:t>Sec 10(13A)</w:t>
      </w:r>
    </w:p>
    <w:p w:rsidR="007D11F3" w:rsidRDefault="00FF23C2" w:rsidP="009B0EB6">
      <w:pPr>
        <w:pStyle w:val="Default"/>
        <w:numPr>
          <w:ilvl w:val="0"/>
          <w:numId w:val="28"/>
        </w:numPr>
        <w:spacing w:after="144"/>
        <w:rPr>
          <w:rFonts w:asciiTheme="minorHAnsi" w:hAnsiTheme="minorHAnsi" w:cstheme="minorHAnsi"/>
          <w:color w:val="auto"/>
          <w:sz w:val="22"/>
          <w:szCs w:val="22"/>
        </w:rPr>
      </w:pPr>
      <w:r w:rsidRPr="00750368">
        <w:rPr>
          <w:rFonts w:asciiTheme="minorHAnsi" w:hAnsiTheme="minorHAnsi" w:cstheme="minorHAnsi"/>
          <w:color w:val="auto"/>
          <w:sz w:val="22"/>
          <w:szCs w:val="22"/>
        </w:rPr>
        <w:t xml:space="preserve">Actual HRA received for the period during which the rented accommodation was occupied; or </w:t>
      </w:r>
    </w:p>
    <w:p w:rsidR="007D11F3" w:rsidRDefault="00FF23C2" w:rsidP="009B0EB6">
      <w:pPr>
        <w:pStyle w:val="Default"/>
        <w:numPr>
          <w:ilvl w:val="0"/>
          <w:numId w:val="28"/>
        </w:numPr>
        <w:spacing w:after="144"/>
        <w:rPr>
          <w:rFonts w:asciiTheme="minorHAnsi" w:hAnsiTheme="minorHAnsi" w:cstheme="minorHAnsi"/>
          <w:color w:val="auto"/>
          <w:sz w:val="22"/>
          <w:szCs w:val="22"/>
        </w:rPr>
      </w:pPr>
      <w:r w:rsidRPr="007D11F3">
        <w:rPr>
          <w:rFonts w:asciiTheme="minorHAnsi" w:hAnsiTheme="minorHAnsi" w:cstheme="minorHAnsi"/>
          <w:color w:val="auto"/>
          <w:sz w:val="22"/>
          <w:szCs w:val="22"/>
        </w:rPr>
        <w:t xml:space="preserve">Excess of rent paid over 10% of salary for the period; or </w:t>
      </w:r>
    </w:p>
    <w:p w:rsidR="00FF23C2" w:rsidRPr="007D11F3" w:rsidRDefault="00FF23C2" w:rsidP="009B0EB6">
      <w:pPr>
        <w:pStyle w:val="Default"/>
        <w:numPr>
          <w:ilvl w:val="0"/>
          <w:numId w:val="28"/>
        </w:numPr>
        <w:spacing w:after="144"/>
        <w:rPr>
          <w:rFonts w:asciiTheme="minorHAnsi" w:hAnsiTheme="minorHAnsi" w:cstheme="minorHAnsi"/>
          <w:color w:val="auto"/>
          <w:sz w:val="22"/>
          <w:szCs w:val="22"/>
        </w:rPr>
      </w:pPr>
      <w:r w:rsidRPr="007D11F3">
        <w:rPr>
          <w:rFonts w:asciiTheme="minorHAnsi" w:hAnsiTheme="minorHAnsi" w:cstheme="minorHAnsi"/>
          <w:color w:val="auto"/>
          <w:sz w:val="22"/>
          <w:szCs w:val="22"/>
        </w:rPr>
        <w:lastRenderedPageBreak/>
        <w:t xml:space="preserve">50% of the salary, in case accommodation is situated in Mumbai, Delhi, Kolkata or Chennai, or 40% in all other cases </w:t>
      </w:r>
    </w:p>
    <w:p w:rsidR="00FF23C2" w:rsidRPr="00750368" w:rsidRDefault="00FF23C2" w:rsidP="00FF23C2">
      <w:pPr>
        <w:pStyle w:val="Default"/>
        <w:rPr>
          <w:rFonts w:asciiTheme="minorHAnsi" w:hAnsiTheme="minorHAnsi" w:cstheme="minorHAnsi"/>
          <w:color w:val="auto"/>
          <w:sz w:val="22"/>
          <w:szCs w:val="22"/>
        </w:rPr>
      </w:pPr>
    </w:p>
    <w:p w:rsidR="00FF6D4E" w:rsidRDefault="00FF23C2" w:rsidP="00FF6D4E">
      <w:pPr>
        <w:pStyle w:val="Default"/>
        <w:ind w:left="142"/>
        <w:rPr>
          <w:rFonts w:asciiTheme="minorHAnsi" w:hAnsiTheme="minorHAnsi" w:cstheme="minorHAnsi"/>
          <w:color w:val="auto"/>
          <w:sz w:val="22"/>
          <w:szCs w:val="22"/>
        </w:rPr>
      </w:pPr>
      <w:r w:rsidRPr="00750368">
        <w:rPr>
          <w:rFonts w:asciiTheme="minorHAnsi" w:hAnsiTheme="minorHAnsi" w:cstheme="minorHAnsi"/>
          <w:color w:val="auto"/>
          <w:sz w:val="22"/>
          <w:szCs w:val="22"/>
        </w:rPr>
        <w:t xml:space="preserve">Salary for the purpose of computing the aforesaid exemption means basic salary, dearness allowance if terms of employment so provide and commission earned by the employee based on a fixed percentage of turnover achieved. </w:t>
      </w:r>
      <w:r w:rsidR="00FF6D4E">
        <w:rPr>
          <w:rFonts w:asciiTheme="minorHAnsi" w:hAnsiTheme="minorHAnsi" w:cstheme="minorHAnsi"/>
          <w:color w:val="auto"/>
          <w:sz w:val="22"/>
          <w:szCs w:val="22"/>
        </w:rPr>
        <w:t xml:space="preserve"> </w:t>
      </w:r>
    </w:p>
    <w:p w:rsidR="00FF23C2" w:rsidRPr="00750368" w:rsidRDefault="00FF23C2" w:rsidP="00FF6D4E">
      <w:pPr>
        <w:pStyle w:val="Default"/>
        <w:ind w:left="142"/>
        <w:rPr>
          <w:rFonts w:asciiTheme="minorHAnsi" w:hAnsiTheme="minorHAnsi" w:cstheme="minorHAnsi"/>
          <w:color w:val="auto"/>
          <w:sz w:val="22"/>
          <w:szCs w:val="22"/>
        </w:rPr>
      </w:pPr>
      <w:r w:rsidRPr="00750368">
        <w:rPr>
          <w:rFonts w:asciiTheme="minorHAnsi" w:hAnsiTheme="minorHAnsi" w:cstheme="minorHAnsi"/>
          <w:color w:val="auto"/>
          <w:sz w:val="22"/>
          <w:szCs w:val="22"/>
        </w:rPr>
        <w:t xml:space="preserve">An employee is required to submit Form No. 12BB providing relevant details viz. name, address and PAN of landlord (where rental payments exceed ` 100,000 per annum) along with proof of making rental payments for claiming exemption of HRA. </w:t>
      </w:r>
    </w:p>
    <w:p w:rsidR="00FF6D4E" w:rsidRDefault="00FF6D4E" w:rsidP="00FF6D4E">
      <w:pPr>
        <w:pStyle w:val="Default"/>
        <w:ind w:left="142"/>
        <w:rPr>
          <w:rFonts w:asciiTheme="minorHAnsi" w:hAnsiTheme="minorHAnsi" w:cstheme="minorHAnsi"/>
          <w:color w:val="auto"/>
        </w:rPr>
      </w:pPr>
      <w:r>
        <w:rPr>
          <w:rFonts w:asciiTheme="minorHAnsi" w:hAnsiTheme="minorHAnsi" w:cstheme="minorHAnsi"/>
        </w:rPr>
        <w:t>Like</w:t>
      </w:r>
      <w:r w:rsidR="001C51AF" w:rsidRPr="00750368">
        <w:rPr>
          <w:rFonts w:asciiTheme="minorHAnsi" w:hAnsiTheme="minorHAnsi" w:cstheme="minorHAnsi"/>
        </w:rPr>
        <w:t xml:space="preserve">wise other </w:t>
      </w:r>
      <w:r w:rsidR="001C51AF" w:rsidRPr="00750368">
        <w:rPr>
          <w:rFonts w:asciiTheme="minorHAnsi" w:hAnsiTheme="minorHAnsi" w:cstheme="minorHAnsi"/>
          <w:color w:val="auto"/>
        </w:rPr>
        <w:t>Perquisite in any form will be valued as per the Rule 3 of the ITA as amended from time to time and will be added to the salary Income .</w:t>
      </w:r>
    </w:p>
    <w:p w:rsidR="00AF2E8F" w:rsidRPr="00FF6D4E" w:rsidRDefault="00AF2E8F" w:rsidP="00FF6D4E">
      <w:pPr>
        <w:pStyle w:val="Default"/>
        <w:ind w:left="142"/>
        <w:rPr>
          <w:rFonts w:asciiTheme="minorHAnsi" w:hAnsiTheme="minorHAnsi" w:cstheme="minorHAnsi"/>
          <w:color w:val="auto"/>
        </w:rPr>
      </w:pPr>
      <w:r w:rsidRPr="00750368">
        <w:rPr>
          <w:rFonts w:asciiTheme="minorHAnsi" w:hAnsiTheme="minorHAnsi" w:cstheme="minorHAnsi"/>
        </w:rPr>
        <w:t xml:space="preserve">Thus computation of the Income </w:t>
      </w:r>
      <w:r w:rsidR="00820C58" w:rsidRPr="00750368">
        <w:rPr>
          <w:rFonts w:asciiTheme="minorHAnsi" w:hAnsiTheme="minorHAnsi" w:cstheme="minorHAnsi"/>
        </w:rPr>
        <w:t xml:space="preserve">from salary for the services </w:t>
      </w:r>
      <w:r w:rsidR="00FF6D4E" w:rsidRPr="00750368">
        <w:rPr>
          <w:rFonts w:asciiTheme="minorHAnsi" w:hAnsiTheme="minorHAnsi" w:cstheme="minorHAnsi"/>
        </w:rPr>
        <w:t>rendered</w:t>
      </w:r>
      <w:r w:rsidR="00820C58" w:rsidRPr="00750368">
        <w:rPr>
          <w:rFonts w:asciiTheme="minorHAnsi" w:hAnsiTheme="minorHAnsi" w:cstheme="minorHAnsi"/>
        </w:rPr>
        <w:t xml:space="preserve"> in India </w:t>
      </w:r>
      <w:r w:rsidRPr="00750368">
        <w:rPr>
          <w:rFonts w:asciiTheme="minorHAnsi" w:hAnsiTheme="minorHAnsi" w:cstheme="minorHAnsi"/>
        </w:rPr>
        <w:t xml:space="preserve">will comprise of collecting information about  all the  payments and the benefits enumerated above for its analysis as to </w:t>
      </w:r>
      <w:r w:rsidR="00820C58" w:rsidRPr="00750368">
        <w:rPr>
          <w:rFonts w:asciiTheme="minorHAnsi" w:hAnsiTheme="minorHAnsi" w:cstheme="minorHAnsi"/>
        </w:rPr>
        <w:t>,</w:t>
      </w:r>
      <w:r w:rsidR="00FF6D4E">
        <w:rPr>
          <w:rFonts w:asciiTheme="minorHAnsi" w:hAnsiTheme="minorHAnsi" w:cstheme="minorHAnsi"/>
        </w:rPr>
        <w:t>which component will form</w:t>
      </w:r>
      <w:r w:rsidRPr="00750368">
        <w:rPr>
          <w:rFonts w:asciiTheme="minorHAnsi" w:hAnsiTheme="minorHAnsi" w:cstheme="minorHAnsi"/>
        </w:rPr>
        <w:t xml:space="preserve"> part of the Taxable Income, Salaries, perquisites(as per the valuation rules)minus the tax free perquisite</w:t>
      </w:r>
      <w:r w:rsidR="00820C58" w:rsidRPr="00750368">
        <w:rPr>
          <w:rFonts w:asciiTheme="minorHAnsi" w:hAnsiTheme="minorHAnsi" w:cstheme="minorHAnsi"/>
        </w:rPr>
        <w:t>,</w:t>
      </w:r>
      <w:r w:rsidRPr="00750368">
        <w:rPr>
          <w:rFonts w:asciiTheme="minorHAnsi" w:hAnsiTheme="minorHAnsi" w:cstheme="minorHAnsi"/>
        </w:rPr>
        <w:t xml:space="preserve">  allowances minus exempt allowances , Social Security payments, </w:t>
      </w:r>
      <w:r w:rsidR="00820C58" w:rsidRPr="00750368">
        <w:rPr>
          <w:rFonts w:asciiTheme="minorHAnsi" w:hAnsiTheme="minorHAnsi" w:cstheme="minorHAnsi"/>
        </w:rPr>
        <w:t xml:space="preserve">Tax </w:t>
      </w:r>
      <w:r w:rsidR="00FF6D4E" w:rsidRPr="00750368">
        <w:rPr>
          <w:rFonts w:asciiTheme="minorHAnsi" w:hAnsiTheme="minorHAnsi" w:cstheme="minorHAnsi"/>
        </w:rPr>
        <w:t>Equalizatio</w:t>
      </w:r>
      <w:r w:rsidR="00FF6D4E">
        <w:rPr>
          <w:rFonts w:asciiTheme="minorHAnsi" w:hAnsiTheme="minorHAnsi" w:cstheme="minorHAnsi"/>
        </w:rPr>
        <w:t xml:space="preserve">n </w:t>
      </w:r>
      <w:r w:rsidR="001C51AF" w:rsidRPr="00750368">
        <w:rPr>
          <w:rFonts w:asciiTheme="minorHAnsi" w:hAnsiTheme="minorHAnsi" w:cstheme="minorHAnsi"/>
        </w:rPr>
        <w:t xml:space="preserve">payments </w:t>
      </w:r>
      <w:r w:rsidRPr="00750368">
        <w:rPr>
          <w:rFonts w:asciiTheme="minorHAnsi" w:hAnsiTheme="minorHAnsi" w:cstheme="minorHAnsi"/>
        </w:rPr>
        <w:t xml:space="preserve"> </w:t>
      </w:r>
      <w:r w:rsidR="00820C58" w:rsidRPr="00750368">
        <w:rPr>
          <w:rFonts w:asciiTheme="minorHAnsi" w:hAnsiTheme="minorHAnsi" w:cstheme="minorHAnsi"/>
        </w:rPr>
        <w:t>etc.</w:t>
      </w:r>
    </w:p>
    <w:p w:rsidR="00AF2E8F" w:rsidRPr="00750368" w:rsidRDefault="00AF2E8F" w:rsidP="00AF2E8F">
      <w:pPr>
        <w:pStyle w:val="Default"/>
        <w:rPr>
          <w:rFonts w:asciiTheme="minorHAnsi" w:hAnsiTheme="minorHAnsi" w:cstheme="minorHAnsi"/>
          <w:color w:val="auto"/>
        </w:rPr>
      </w:pPr>
    </w:p>
    <w:p w:rsidR="00572634" w:rsidRPr="00FF6D4E" w:rsidRDefault="00572634" w:rsidP="00FF6D4E">
      <w:pPr>
        <w:rPr>
          <w:rFonts w:cstheme="minorHAnsi"/>
        </w:rPr>
      </w:pPr>
    </w:p>
    <w:p w:rsidR="00C17F1F" w:rsidRPr="00750368" w:rsidRDefault="00C17F1F" w:rsidP="00C17F1F">
      <w:pPr>
        <w:pStyle w:val="ListParagraph"/>
        <w:ind w:left="1800"/>
        <w:rPr>
          <w:rFonts w:cstheme="minorHAnsi"/>
        </w:rPr>
      </w:pPr>
    </w:p>
    <w:p w:rsidR="00203B41" w:rsidRPr="00FF6D4E" w:rsidRDefault="00C479D5" w:rsidP="00FF6D4E">
      <w:pPr>
        <w:pStyle w:val="ListParagraph"/>
        <w:numPr>
          <w:ilvl w:val="0"/>
          <w:numId w:val="1"/>
        </w:numPr>
        <w:rPr>
          <w:rFonts w:cstheme="minorHAnsi"/>
          <w:b/>
          <w:u w:val="single"/>
        </w:rPr>
      </w:pPr>
      <w:r w:rsidRPr="00FF6D4E">
        <w:rPr>
          <w:rFonts w:cstheme="minorHAnsi"/>
          <w:b/>
          <w:u w:val="single"/>
        </w:rPr>
        <w:t>Treaty Provisions Pertaining to Income from Salary</w:t>
      </w:r>
    </w:p>
    <w:p w:rsidR="008E7DDA" w:rsidRPr="00750368" w:rsidRDefault="008E7DDA" w:rsidP="008E7DDA">
      <w:pPr>
        <w:pStyle w:val="ListParagraph"/>
        <w:rPr>
          <w:rFonts w:cstheme="minorHAnsi"/>
        </w:rPr>
      </w:pPr>
      <w:r w:rsidRPr="00750368">
        <w:rPr>
          <w:rFonts w:cstheme="minorHAnsi"/>
        </w:rPr>
        <w:t xml:space="preserve">The </w:t>
      </w:r>
      <w:r w:rsidR="00CB3848" w:rsidRPr="00750368">
        <w:rPr>
          <w:rFonts w:cstheme="minorHAnsi"/>
        </w:rPr>
        <w:t xml:space="preserve">Sec 90(2) of ITA </w:t>
      </w:r>
      <w:r w:rsidRPr="00750368">
        <w:rPr>
          <w:rFonts w:cstheme="minorHAnsi"/>
        </w:rPr>
        <w:t>allows for adoption of provisions of the act or of the treaty, whichever</w:t>
      </w:r>
    </w:p>
    <w:p w:rsidR="001468A3" w:rsidRPr="00750368" w:rsidRDefault="00FF6D4E" w:rsidP="008E7DDA">
      <w:pPr>
        <w:pStyle w:val="ListParagraph"/>
        <w:rPr>
          <w:rFonts w:cstheme="minorHAnsi"/>
        </w:rPr>
      </w:pPr>
      <w:r>
        <w:rPr>
          <w:rFonts w:cstheme="minorHAnsi"/>
        </w:rPr>
        <w:t>i</w:t>
      </w:r>
      <w:r w:rsidR="00CB3848" w:rsidRPr="00750368">
        <w:rPr>
          <w:rFonts w:cstheme="minorHAnsi"/>
        </w:rPr>
        <w:t xml:space="preserve">s </w:t>
      </w:r>
      <w:r w:rsidR="008E7DDA" w:rsidRPr="00750368">
        <w:rPr>
          <w:rFonts w:cstheme="minorHAnsi"/>
        </w:rPr>
        <w:t xml:space="preserve">beneficial to the </w:t>
      </w:r>
      <w:proofErr w:type="spellStart"/>
      <w:r w:rsidR="008E7DDA" w:rsidRPr="00750368">
        <w:rPr>
          <w:rFonts w:cstheme="minorHAnsi"/>
        </w:rPr>
        <w:t>assessee</w:t>
      </w:r>
      <w:proofErr w:type="spellEnd"/>
      <w:r w:rsidR="00CB3848" w:rsidRPr="00750368">
        <w:rPr>
          <w:rFonts w:cstheme="minorHAnsi"/>
        </w:rPr>
        <w:t xml:space="preserve"> </w:t>
      </w:r>
      <w:r w:rsidR="008E7DDA" w:rsidRPr="00750368">
        <w:rPr>
          <w:rFonts w:cstheme="minorHAnsi"/>
        </w:rPr>
        <w:t>.</w:t>
      </w:r>
    </w:p>
    <w:p w:rsidR="001468A3" w:rsidRPr="00750368" w:rsidRDefault="001468A3" w:rsidP="008E7DDA">
      <w:pPr>
        <w:pStyle w:val="ListParagraph"/>
        <w:rPr>
          <w:rFonts w:cstheme="minorHAnsi"/>
        </w:rPr>
      </w:pPr>
      <w:r w:rsidRPr="00750368">
        <w:rPr>
          <w:rFonts w:cstheme="minorHAnsi"/>
        </w:rPr>
        <w:t xml:space="preserve">This position has been upheld by the Apex Court in the case of UOI vs. Azadi </w:t>
      </w:r>
      <w:proofErr w:type="spellStart"/>
      <w:r w:rsidRPr="00750368">
        <w:rPr>
          <w:rFonts w:cstheme="minorHAnsi"/>
        </w:rPr>
        <w:t>Bachao</w:t>
      </w:r>
      <w:proofErr w:type="spellEnd"/>
      <w:r w:rsidRPr="00750368">
        <w:rPr>
          <w:rFonts w:cstheme="minorHAnsi"/>
        </w:rPr>
        <w:t xml:space="preserve"> </w:t>
      </w:r>
      <w:proofErr w:type="spellStart"/>
      <w:r w:rsidRPr="00750368">
        <w:rPr>
          <w:rFonts w:cstheme="minorHAnsi"/>
        </w:rPr>
        <w:t>Andolan</w:t>
      </w:r>
      <w:proofErr w:type="spellEnd"/>
      <w:r w:rsidRPr="00750368">
        <w:rPr>
          <w:rFonts w:cstheme="minorHAnsi"/>
        </w:rPr>
        <w:t xml:space="preserve"> (263 ITR 706).</w:t>
      </w:r>
    </w:p>
    <w:p w:rsidR="008E7DDA" w:rsidRPr="00750368" w:rsidRDefault="00CB3848" w:rsidP="008E7DDA">
      <w:pPr>
        <w:pStyle w:val="ListParagraph"/>
        <w:rPr>
          <w:rFonts w:cstheme="minorHAnsi"/>
        </w:rPr>
      </w:pPr>
      <w:r w:rsidRPr="00750368">
        <w:rPr>
          <w:rFonts w:cstheme="minorHAnsi"/>
        </w:rPr>
        <w:t xml:space="preserve">Treaty provisions can provide relief to </w:t>
      </w:r>
      <w:r w:rsidR="008E7DDA" w:rsidRPr="00750368">
        <w:rPr>
          <w:rFonts w:cstheme="minorHAnsi"/>
        </w:rPr>
        <w:t xml:space="preserve">a resident of other country for </w:t>
      </w:r>
      <w:r w:rsidR="00867B0B" w:rsidRPr="00750368">
        <w:rPr>
          <w:rFonts w:cstheme="minorHAnsi"/>
        </w:rPr>
        <w:t>claiming benefits</w:t>
      </w:r>
      <w:r w:rsidRPr="00750368">
        <w:rPr>
          <w:rFonts w:cstheme="minorHAnsi"/>
        </w:rPr>
        <w:t xml:space="preserve"> </w:t>
      </w:r>
      <w:r w:rsidR="00867B0B" w:rsidRPr="00750368">
        <w:rPr>
          <w:rFonts w:cstheme="minorHAnsi"/>
        </w:rPr>
        <w:t>under Article</w:t>
      </w:r>
      <w:r w:rsidR="00A41E5C" w:rsidRPr="00750368">
        <w:rPr>
          <w:rFonts w:cstheme="minorHAnsi"/>
        </w:rPr>
        <w:t xml:space="preserve"> 15</w:t>
      </w:r>
      <w:r w:rsidRPr="00750368">
        <w:rPr>
          <w:rFonts w:cstheme="minorHAnsi"/>
        </w:rPr>
        <w:t xml:space="preserve"> or Article 16 of the treaty as the case may be in the respective tax treaty</w:t>
      </w:r>
      <w:r w:rsidR="00867B0B" w:rsidRPr="00750368">
        <w:rPr>
          <w:rFonts w:cstheme="minorHAnsi"/>
        </w:rPr>
        <w:t>...</w:t>
      </w:r>
      <w:r w:rsidR="00A41E5C" w:rsidRPr="00750368">
        <w:rPr>
          <w:rFonts w:cstheme="minorHAnsi"/>
        </w:rPr>
        <w:t xml:space="preserve"> </w:t>
      </w:r>
      <w:r w:rsidRPr="00750368">
        <w:rPr>
          <w:rFonts w:cstheme="minorHAnsi"/>
        </w:rPr>
        <w:t xml:space="preserve">Article 15 of </w:t>
      </w:r>
      <w:r w:rsidR="00A41E5C" w:rsidRPr="00750368">
        <w:rPr>
          <w:rFonts w:cstheme="minorHAnsi"/>
        </w:rPr>
        <w:t xml:space="preserve">OECD Model </w:t>
      </w:r>
      <w:r w:rsidRPr="00750368">
        <w:rPr>
          <w:rFonts w:cstheme="minorHAnsi"/>
        </w:rPr>
        <w:t xml:space="preserve">on dependent personnel </w:t>
      </w:r>
      <w:r w:rsidR="00A41E5C" w:rsidRPr="00750368">
        <w:rPr>
          <w:rFonts w:cstheme="minorHAnsi"/>
        </w:rPr>
        <w:t>Convention states the following</w:t>
      </w:r>
      <w:r w:rsidR="00FF6D4E">
        <w:rPr>
          <w:rFonts w:cstheme="minorHAnsi"/>
        </w:rPr>
        <w:t>:</w:t>
      </w:r>
    </w:p>
    <w:p w:rsidR="001468A3" w:rsidRPr="00750368" w:rsidRDefault="001468A3" w:rsidP="008E7DDA">
      <w:pPr>
        <w:pStyle w:val="ListParagraph"/>
        <w:rPr>
          <w:rFonts w:cstheme="minorHAnsi"/>
        </w:rPr>
      </w:pPr>
    </w:p>
    <w:p w:rsidR="008E7DDA" w:rsidRPr="00750368" w:rsidRDefault="00A20771" w:rsidP="009B0EB6">
      <w:pPr>
        <w:pStyle w:val="ListParagraph"/>
        <w:numPr>
          <w:ilvl w:val="0"/>
          <w:numId w:val="8"/>
        </w:numPr>
        <w:rPr>
          <w:rFonts w:cstheme="minorHAnsi"/>
          <w:i/>
        </w:rPr>
      </w:pPr>
      <w:r w:rsidRPr="00750368">
        <w:rPr>
          <w:rFonts w:cstheme="minorHAnsi"/>
        </w:rPr>
        <w:t xml:space="preserve"> </w:t>
      </w:r>
      <w:r w:rsidRPr="00750368">
        <w:rPr>
          <w:rFonts w:cstheme="minorHAnsi"/>
          <w:i/>
        </w:rPr>
        <w:t>Subject to the provisions of Articles 16, 18 and 19, salaries, wages and other similar remuneration derived by a resident of a Contracting State in respect of an employment shall be taxable only in that State unless the employment is exercised in the other Contracting State. If the employment is so exercised, such remuneration as is derived therefrom may be taxed in that other State</w:t>
      </w:r>
    </w:p>
    <w:p w:rsidR="00A41E5C" w:rsidRPr="00750368" w:rsidRDefault="00A41E5C" w:rsidP="00A41E5C">
      <w:pPr>
        <w:pStyle w:val="ListParagraph"/>
        <w:ind w:left="1440"/>
        <w:rPr>
          <w:rFonts w:cstheme="minorHAnsi"/>
          <w:i/>
        </w:rPr>
      </w:pPr>
    </w:p>
    <w:p w:rsidR="00A20771" w:rsidRPr="00750368" w:rsidRDefault="00A20771" w:rsidP="009B0EB6">
      <w:pPr>
        <w:pStyle w:val="ListParagraph"/>
        <w:numPr>
          <w:ilvl w:val="0"/>
          <w:numId w:val="8"/>
        </w:numPr>
        <w:rPr>
          <w:rFonts w:cstheme="minorHAnsi"/>
          <w:i/>
        </w:rPr>
      </w:pPr>
      <w:r w:rsidRPr="00750368">
        <w:rPr>
          <w:rFonts w:cstheme="minorHAnsi"/>
          <w:i/>
        </w:rPr>
        <w:t>Notwithstanding the provisions of paragraph 1, remuneration derived by a</w:t>
      </w:r>
    </w:p>
    <w:p w:rsidR="00A20771" w:rsidRPr="00750368" w:rsidRDefault="00A20771" w:rsidP="00A20771">
      <w:pPr>
        <w:pStyle w:val="ListParagraph"/>
        <w:ind w:left="1440"/>
        <w:rPr>
          <w:rFonts w:cstheme="minorHAnsi"/>
          <w:i/>
        </w:rPr>
      </w:pPr>
      <w:r w:rsidRPr="00750368">
        <w:rPr>
          <w:rFonts w:cstheme="minorHAnsi"/>
          <w:i/>
        </w:rPr>
        <w:t>resident of a Contracting State in respect of an employment exercised in the other</w:t>
      </w:r>
    </w:p>
    <w:p w:rsidR="00A20771" w:rsidRPr="00750368" w:rsidRDefault="00A20771" w:rsidP="00A20771">
      <w:pPr>
        <w:pStyle w:val="ListParagraph"/>
        <w:ind w:left="1440"/>
        <w:rPr>
          <w:rFonts w:cstheme="minorHAnsi"/>
          <w:i/>
        </w:rPr>
      </w:pPr>
      <w:r w:rsidRPr="00750368">
        <w:rPr>
          <w:rFonts w:cstheme="minorHAnsi"/>
          <w:i/>
        </w:rPr>
        <w:t>Contracting State shall be taxable only in the first-mentioned State if:</w:t>
      </w:r>
    </w:p>
    <w:p w:rsidR="00A20771" w:rsidRPr="00750368" w:rsidRDefault="00A20771" w:rsidP="00A20771">
      <w:pPr>
        <w:pStyle w:val="ListParagraph"/>
        <w:ind w:left="1440"/>
        <w:rPr>
          <w:rFonts w:cstheme="minorHAnsi"/>
          <w:i/>
        </w:rPr>
      </w:pPr>
      <w:r w:rsidRPr="00750368">
        <w:rPr>
          <w:rFonts w:cstheme="minorHAnsi"/>
          <w:i/>
        </w:rPr>
        <w:t>a) the recipient is present in the other State for a period or periods not exceeding</w:t>
      </w:r>
    </w:p>
    <w:p w:rsidR="00A20771" w:rsidRPr="00750368" w:rsidRDefault="00A20771" w:rsidP="00A20771">
      <w:pPr>
        <w:pStyle w:val="ListParagraph"/>
        <w:ind w:left="1440"/>
        <w:rPr>
          <w:rFonts w:cstheme="minorHAnsi"/>
          <w:i/>
        </w:rPr>
      </w:pPr>
      <w:r w:rsidRPr="00750368">
        <w:rPr>
          <w:rFonts w:cstheme="minorHAnsi"/>
          <w:i/>
        </w:rPr>
        <w:t>in the aggregate 183 days in any twelve month period commencing or ending in</w:t>
      </w:r>
    </w:p>
    <w:p w:rsidR="00A20771" w:rsidRPr="00750368" w:rsidRDefault="00A20771" w:rsidP="00A20771">
      <w:pPr>
        <w:pStyle w:val="ListParagraph"/>
        <w:ind w:left="1440"/>
        <w:rPr>
          <w:rFonts w:cstheme="minorHAnsi"/>
          <w:i/>
        </w:rPr>
      </w:pPr>
      <w:r w:rsidRPr="00750368">
        <w:rPr>
          <w:rFonts w:cstheme="minorHAnsi"/>
          <w:i/>
        </w:rPr>
        <w:t>the fiscal year concerned, and</w:t>
      </w:r>
    </w:p>
    <w:p w:rsidR="00A20771" w:rsidRPr="00750368" w:rsidRDefault="00A20771" w:rsidP="00A20771">
      <w:pPr>
        <w:pStyle w:val="ListParagraph"/>
        <w:ind w:left="1440"/>
        <w:rPr>
          <w:rFonts w:cstheme="minorHAnsi"/>
          <w:i/>
        </w:rPr>
      </w:pPr>
      <w:r w:rsidRPr="00750368">
        <w:rPr>
          <w:rFonts w:cstheme="minorHAnsi"/>
          <w:i/>
        </w:rPr>
        <w:t>b) the remuneration is paid by, or on behalf of, an employer who is not a resident</w:t>
      </w:r>
    </w:p>
    <w:p w:rsidR="00A20771" w:rsidRPr="00750368" w:rsidRDefault="00A20771" w:rsidP="00A20771">
      <w:pPr>
        <w:pStyle w:val="ListParagraph"/>
        <w:ind w:left="1440"/>
        <w:rPr>
          <w:rFonts w:cstheme="minorHAnsi"/>
          <w:i/>
        </w:rPr>
      </w:pPr>
      <w:r w:rsidRPr="00750368">
        <w:rPr>
          <w:rFonts w:cstheme="minorHAnsi"/>
          <w:i/>
        </w:rPr>
        <w:t>of the other State, and</w:t>
      </w:r>
    </w:p>
    <w:p w:rsidR="00A20771" w:rsidRPr="00750368" w:rsidRDefault="00A20771" w:rsidP="00A20771">
      <w:pPr>
        <w:pStyle w:val="ListParagraph"/>
        <w:ind w:left="1440"/>
        <w:rPr>
          <w:rFonts w:cstheme="minorHAnsi"/>
          <w:i/>
        </w:rPr>
      </w:pPr>
      <w:r w:rsidRPr="00750368">
        <w:rPr>
          <w:rFonts w:cstheme="minorHAnsi"/>
          <w:i/>
        </w:rPr>
        <w:t>c) the remuneration is not borne by a permanent establishment which the</w:t>
      </w:r>
    </w:p>
    <w:p w:rsidR="00A20771" w:rsidRPr="00750368" w:rsidRDefault="00A20771" w:rsidP="00A20771">
      <w:pPr>
        <w:pStyle w:val="ListParagraph"/>
        <w:ind w:left="1440"/>
        <w:rPr>
          <w:rFonts w:cstheme="minorHAnsi"/>
          <w:i/>
        </w:rPr>
      </w:pPr>
      <w:r w:rsidRPr="00750368">
        <w:rPr>
          <w:rFonts w:cstheme="minorHAnsi"/>
          <w:i/>
        </w:rPr>
        <w:t>employer has in the other State.</w:t>
      </w:r>
    </w:p>
    <w:p w:rsidR="00A41E5C" w:rsidRPr="00750368" w:rsidRDefault="00A41E5C" w:rsidP="00A20771">
      <w:pPr>
        <w:pStyle w:val="ListParagraph"/>
        <w:ind w:left="1440"/>
        <w:rPr>
          <w:rFonts w:cstheme="minorHAnsi"/>
          <w:i/>
        </w:rPr>
      </w:pPr>
    </w:p>
    <w:p w:rsidR="00A41E5C" w:rsidRPr="00750368" w:rsidRDefault="00A41E5C" w:rsidP="009B0EB6">
      <w:pPr>
        <w:pStyle w:val="ListParagraph"/>
        <w:numPr>
          <w:ilvl w:val="0"/>
          <w:numId w:val="8"/>
        </w:numPr>
        <w:rPr>
          <w:rFonts w:cstheme="minorHAnsi"/>
          <w:i/>
        </w:rPr>
      </w:pPr>
      <w:r w:rsidRPr="00750368">
        <w:rPr>
          <w:rFonts w:cstheme="minorHAnsi"/>
          <w:i/>
        </w:rPr>
        <w:t>Notwithstanding the preceding provisions of this Article, remuneration derived</w:t>
      </w:r>
    </w:p>
    <w:p w:rsidR="00A41E5C" w:rsidRPr="00750368" w:rsidRDefault="00A41E5C" w:rsidP="00A41E5C">
      <w:pPr>
        <w:pStyle w:val="ListParagraph"/>
        <w:ind w:left="1440"/>
        <w:rPr>
          <w:rFonts w:cstheme="minorHAnsi"/>
          <w:i/>
        </w:rPr>
      </w:pPr>
      <w:r w:rsidRPr="00750368">
        <w:rPr>
          <w:rFonts w:cstheme="minorHAnsi"/>
          <w:i/>
        </w:rPr>
        <w:t>by a resident of a Contracting State in respect of an employment, as a member of the</w:t>
      </w:r>
    </w:p>
    <w:p w:rsidR="00A41E5C" w:rsidRPr="00750368" w:rsidRDefault="00A41E5C" w:rsidP="00A41E5C">
      <w:pPr>
        <w:pStyle w:val="ListParagraph"/>
        <w:ind w:left="1440"/>
        <w:rPr>
          <w:rFonts w:cstheme="minorHAnsi"/>
          <w:i/>
        </w:rPr>
      </w:pPr>
      <w:r w:rsidRPr="00750368">
        <w:rPr>
          <w:rFonts w:cstheme="minorHAnsi"/>
          <w:i/>
        </w:rPr>
        <w:lastRenderedPageBreak/>
        <w:t>regular complement of a ship or aircraft, that is exercised aboard a ship or aircraft</w:t>
      </w:r>
    </w:p>
    <w:p w:rsidR="00A41E5C" w:rsidRPr="00750368" w:rsidRDefault="00A41E5C" w:rsidP="00A41E5C">
      <w:pPr>
        <w:pStyle w:val="ListParagraph"/>
        <w:ind w:left="1440"/>
        <w:rPr>
          <w:rFonts w:cstheme="minorHAnsi"/>
          <w:i/>
        </w:rPr>
      </w:pPr>
      <w:r w:rsidRPr="00750368">
        <w:rPr>
          <w:rFonts w:cstheme="minorHAnsi"/>
          <w:i/>
        </w:rPr>
        <w:t>operated in international traffic, other than aboard a ship or aircraft operated solely</w:t>
      </w:r>
    </w:p>
    <w:p w:rsidR="00A41E5C" w:rsidRDefault="00A41E5C" w:rsidP="00A41E5C">
      <w:pPr>
        <w:pStyle w:val="ListParagraph"/>
        <w:ind w:left="1440"/>
        <w:rPr>
          <w:rFonts w:cstheme="minorHAnsi"/>
          <w:i/>
        </w:rPr>
      </w:pPr>
      <w:r w:rsidRPr="00750368">
        <w:rPr>
          <w:rFonts w:cstheme="minorHAnsi"/>
          <w:i/>
        </w:rPr>
        <w:t>within the other Contracting State, shall be taxable only in the first-mentioned State.</w:t>
      </w:r>
    </w:p>
    <w:p w:rsidR="00FF6D4E" w:rsidRPr="00750368" w:rsidRDefault="00FF6D4E" w:rsidP="00A41E5C">
      <w:pPr>
        <w:pStyle w:val="ListParagraph"/>
        <w:ind w:left="1440"/>
        <w:rPr>
          <w:rFonts w:cstheme="minorHAnsi"/>
          <w:i/>
        </w:rPr>
      </w:pPr>
    </w:p>
    <w:p w:rsidR="00134F6E" w:rsidRPr="00FF6D4E" w:rsidRDefault="00FF6D4E" w:rsidP="009B0EB6">
      <w:pPr>
        <w:pStyle w:val="ListParagraph"/>
        <w:numPr>
          <w:ilvl w:val="0"/>
          <w:numId w:val="29"/>
        </w:numPr>
        <w:rPr>
          <w:rFonts w:cstheme="minorHAnsi"/>
        </w:rPr>
      </w:pPr>
      <w:r>
        <w:rPr>
          <w:rFonts w:cstheme="minorHAnsi"/>
        </w:rPr>
        <w:t xml:space="preserve">   </w:t>
      </w:r>
      <w:r w:rsidR="008B2218" w:rsidRPr="00FF6D4E">
        <w:rPr>
          <w:rFonts w:cstheme="minorHAnsi"/>
        </w:rPr>
        <w:t xml:space="preserve">Analysis of </w:t>
      </w:r>
      <w:r w:rsidR="001A216F" w:rsidRPr="00FF6D4E">
        <w:rPr>
          <w:rFonts w:cstheme="minorHAnsi"/>
        </w:rPr>
        <w:t>Article 15</w:t>
      </w:r>
      <w:r w:rsidR="008B2218" w:rsidRPr="00FF6D4E">
        <w:rPr>
          <w:rFonts w:cstheme="minorHAnsi"/>
        </w:rPr>
        <w:t xml:space="preserve"> of the tax Treaty:</w:t>
      </w:r>
      <w:r w:rsidR="001A216F" w:rsidRPr="00FF6D4E">
        <w:rPr>
          <w:rFonts w:cstheme="minorHAnsi"/>
        </w:rPr>
        <w:t xml:space="preserve"> </w:t>
      </w:r>
      <w:r w:rsidR="00CB3848" w:rsidRPr="00FF6D4E">
        <w:rPr>
          <w:rFonts w:cstheme="minorHAnsi"/>
        </w:rPr>
        <w:t xml:space="preserve">It </w:t>
      </w:r>
      <w:r w:rsidR="001A216F" w:rsidRPr="00FF6D4E">
        <w:rPr>
          <w:rFonts w:cstheme="minorHAnsi"/>
        </w:rPr>
        <w:t xml:space="preserve"> can </w:t>
      </w:r>
      <w:r w:rsidR="00CB3848" w:rsidRPr="00FF6D4E">
        <w:rPr>
          <w:rFonts w:cstheme="minorHAnsi"/>
        </w:rPr>
        <w:t xml:space="preserve">be </w:t>
      </w:r>
      <w:r w:rsidR="001A216F" w:rsidRPr="00FF6D4E">
        <w:rPr>
          <w:rFonts w:cstheme="minorHAnsi"/>
        </w:rPr>
        <w:t>infer</w:t>
      </w:r>
      <w:r w:rsidR="00CB3848" w:rsidRPr="00FF6D4E">
        <w:rPr>
          <w:rFonts w:cstheme="minorHAnsi"/>
        </w:rPr>
        <w:t xml:space="preserve">red </w:t>
      </w:r>
      <w:r w:rsidR="001A216F" w:rsidRPr="00FF6D4E">
        <w:rPr>
          <w:rFonts w:cstheme="minorHAnsi"/>
        </w:rPr>
        <w:t xml:space="preserve"> that the </w:t>
      </w:r>
      <w:r w:rsidR="00E53006" w:rsidRPr="00FF6D4E">
        <w:rPr>
          <w:rFonts w:cstheme="minorHAnsi"/>
        </w:rPr>
        <w:t xml:space="preserve">Tax Payer </w:t>
      </w:r>
      <w:r w:rsidR="001A216F" w:rsidRPr="00FF6D4E">
        <w:rPr>
          <w:rFonts w:cstheme="minorHAnsi"/>
        </w:rPr>
        <w:t xml:space="preserve">can </w:t>
      </w:r>
      <w:r w:rsidR="00CB3848" w:rsidRPr="00FF6D4E">
        <w:rPr>
          <w:rFonts w:cstheme="minorHAnsi"/>
        </w:rPr>
        <w:t xml:space="preserve">offer his /her Salary </w:t>
      </w:r>
      <w:r w:rsidR="008B2218" w:rsidRPr="00FF6D4E">
        <w:rPr>
          <w:rFonts w:cstheme="minorHAnsi"/>
        </w:rPr>
        <w:t xml:space="preserve"> </w:t>
      </w:r>
      <w:r w:rsidR="00CB3848" w:rsidRPr="00FF6D4E">
        <w:rPr>
          <w:rFonts w:cstheme="minorHAnsi"/>
        </w:rPr>
        <w:t>income in respective Place of Residence  even if the salary is earned i</w:t>
      </w:r>
      <w:r>
        <w:rPr>
          <w:rFonts w:cstheme="minorHAnsi"/>
        </w:rPr>
        <w:t>n India  p</w:t>
      </w:r>
      <w:r w:rsidR="00CB3848" w:rsidRPr="00FF6D4E">
        <w:rPr>
          <w:rFonts w:cstheme="minorHAnsi"/>
        </w:rPr>
        <w:t xml:space="preserve">rovided he/she </w:t>
      </w:r>
      <w:r w:rsidRPr="00FF6D4E">
        <w:rPr>
          <w:rFonts w:cstheme="minorHAnsi"/>
        </w:rPr>
        <w:t>fulfils</w:t>
      </w:r>
      <w:r w:rsidR="00CB3848" w:rsidRPr="00FF6D4E">
        <w:rPr>
          <w:rFonts w:cstheme="minorHAnsi"/>
        </w:rPr>
        <w:t xml:space="preserve"> all the above three conditions namely</w:t>
      </w:r>
      <w:r w:rsidR="00CC0A8A">
        <w:rPr>
          <w:rFonts w:cstheme="minorHAnsi"/>
        </w:rPr>
        <w:t>:</w:t>
      </w:r>
      <w:r w:rsidR="00CB3848" w:rsidRPr="00FF6D4E">
        <w:rPr>
          <w:rFonts w:cstheme="minorHAnsi"/>
        </w:rPr>
        <w:t xml:space="preserve"> </w:t>
      </w:r>
    </w:p>
    <w:p w:rsidR="00CC0A8A" w:rsidRDefault="00CB3848" w:rsidP="009B0EB6">
      <w:pPr>
        <w:pStyle w:val="ListParagraph"/>
        <w:numPr>
          <w:ilvl w:val="0"/>
          <w:numId w:val="30"/>
        </w:numPr>
        <w:rPr>
          <w:rFonts w:cstheme="minorHAnsi"/>
        </w:rPr>
      </w:pPr>
      <w:r w:rsidRPr="00750368">
        <w:rPr>
          <w:rFonts w:cstheme="minorHAnsi"/>
        </w:rPr>
        <w:t>a condition of less than 183 days stay in India</w:t>
      </w:r>
      <w:r w:rsidR="00134F6E" w:rsidRPr="00750368">
        <w:rPr>
          <w:rFonts w:cstheme="minorHAnsi"/>
        </w:rPr>
        <w:t xml:space="preserve">, </w:t>
      </w:r>
    </w:p>
    <w:p w:rsidR="00CC0A8A" w:rsidRDefault="00134F6E" w:rsidP="009B0EB6">
      <w:pPr>
        <w:pStyle w:val="ListParagraph"/>
        <w:numPr>
          <w:ilvl w:val="0"/>
          <w:numId w:val="30"/>
        </w:numPr>
        <w:rPr>
          <w:rFonts w:cstheme="minorHAnsi"/>
        </w:rPr>
      </w:pPr>
      <w:r w:rsidRPr="00CC0A8A">
        <w:rPr>
          <w:rFonts w:cstheme="minorHAnsi"/>
        </w:rPr>
        <w:t xml:space="preserve">condition that his/her employer is not a Resident in India </w:t>
      </w:r>
    </w:p>
    <w:p w:rsidR="00CC0A8A" w:rsidRDefault="00134F6E" w:rsidP="009B0EB6">
      <w:pPr>
        <w:pStyle w:val="ListParagraph"/>
        <w:numPr>
          <w:ilvl w:val="0"/>
          <w:numId w:val="30"/>
        </w:numPr>
        <w:rPr>
          <w:rFonts w:cstheme="minorHAnsi"/>
        </w:rPr>
      </w:pPr>
      <w:r w:rsidRPr="00CC0A8A">
        <w:rPr>
          <w:rFonts w:cstheme="minorHAnsi"/>
        </w:rPr>
        <w:t>that the employer do</w:t>
      </w:r>
      <w:r w:rsidR="00CC0A8A">
        <w:rPr>
          <w:rFonts w:cstheme="minorHAnsi"/>
        </w:rPr>
        <w:t>es</w:t>
      </w:r>
      <w:r w:rsidRPr="00CC0A8A">
        <w:rPr>
          <w:rFonts w:cstheme="minorHAnsi"/>
        </w:rPr>
        <w:t xml:space="preserve"> not have a </w:t>
      </w:r>
      <w:r w:rsidR="00CC0A8A" w:rsidRPr="00CC0A8A">
        <w:rPr>
          <w:rFonts w:cstheme="minorHAnsi"/>
        </w:rPr>
        <w:t>Permanent</w:t>
      </w:r>
      <w:r w:rsidRPr="00CC0A8A">
        <w:rPr>
          <w:rFonts w:cstheme="minorHAnsi"/>
        </w:rPr>
        <w:t xml:space="preserve"> Establishment in India.</w:t>
      </w:r>
    </w:p>
    <w:p w:rsidR="00CC0A8A" w:rsidRDefault="00CC0A8A" w:rsidP="00CC0A8A">
      <w:pPr>
        <w:pStyle w:val="ListParagraph"/>
        <w:ind w:left="1440"/>
        <w:rPr>
          <w:rFonts w:cstheme="minorHAnsi"/>
        </w:rPr>
      </w:pPr>
    </w:p>
    <w:p w:rsidR="00134F6E" w:rsidRPr="00CC0A8A" w:rsidRDefault="00134F6E" w:rsidP="00CC0A8A">
      <w:pPr>
        <w:pStyle w:val="ListParagraph"/>
        <w:ind w:left="851"/>
        <w:rPr>
          <w:rFonts w:cstheme="minorHAnsi"/>
        </w:rPr>
      </w:pPr>
      <w:r w:rsidRPr="00CC0A8A">
        <w:rPr>
          <w:rFonts w:cstheme="minorHAnsi"/>
        </w:rPr>
        <w:t>Taking the</w:t>
      </w:r>
      <w:r w:rsidR="00E53006" w:rsidRPr="00CC0A8A">
        <w:rPr>
          <w:rFonts w:cstheme="minorHAnsi"/>
        </w:rPr>
        <w:t xml:space="preserve"> situation </w:t>
      </w:r>
      <w:r w:rsidRPr="00CC0A8A">
        <w:rPr>
          <w:rFonts w:cstheme="minorHAnsi"/>
        </w:rPr>
        <w:t xml:space="preserve">of the lockdown </w:t>
      </w:r>
      <w:r w:rsidR="00E53006" w:rsidRPr="00CC0A8A">
        <w:rPr>
          <w:rFonts w:cstheme="minorHAnsi"/>
        </w:rPr>
        <w:t xml:space="preserve">during </w:t>
      </w:r>
      <w:r w:rsidRPr="00CC0A8A">
        <w:rPr>
          <w:rFonts w:cstheme="minorHAnsi"/>
        </w:rPr>
        <w:t xml:space="preserve">the </w:t>
      </w:r>
      <w:proofErr w:type="spellStart"/>
      <w:r w:rsidRPr="00CC0A8A">
        <w:rPr>
          <w:rFonts w:cstheme="minorHAnsi"/>
        </w:rPr>
        <w:t>covid</w:t>
      </w:r>
      <w:proofErr w:type="spellEnd"/>
      <w:r w:rsidRPr="00CC0A8A">
        <w:rPr>
          <w:rFonts w:cstheme="minorHAnsi"/>
        </w:rPr>
        <w:t xml:space="preserve"> related travel restriction </w:t>
      </w:r>
    </w:p>
    <w:p w:rsidR="00134F6E" w:rsidRPr="00750368" w:rsidRDefault="00134F6E" w:rsidP="00CC0A8A">
      <w:pPr>
        <w:pStyle w:val="ListParagraph"/>
        <w:ind w:left="851"/>
        <w:rPr>
          <w:rFonts w:cstheme="minorHAnsi"/>
        </w:rPr>
      </w:pPr>
      <w:r w:rsidRPr="00750368">
        <w:rPr>
          <w:rFonts w:cstheme="minorHAnsi"/>
        </w:rPr>
        <w:t>If a resident of a country with whom India has signed a treaty with above provision in the treaty,</w:t>
      </w:r>
      <w:r w:rsidR="00CC0A8A">
        <w:rPr>
          <w:rFonts w:cstheme="minorHAnsi"/>
        </w:rPr>
        <w:t xml:space="preserve"> has exercised his employ</w:t>
      </w:r>
      <w:r w:rsidRPr="00750368">
        <w:rPr>
          <w:rFonts w:cstheme="minorHAnsi"/>
        </w:rPr>
        <w:t>ment from India during the lockdown, but did not stay more than 183 days in India</w:t>
      </w:r>
      <w:r w:rsidR="00E53006" w:rsidRPr="00750368">
        <w:rPr>
          <w:rFonts w:cstheme="minorHAnsi"/>
        </w:rPr>
        <w:t xml:space="preserve"> during the relevant period</w:t>
      </w:r>
      <w:r w:rsidR="00CC0A8A">
        <w:rPr>
          <w:rFonts w:cstheme="minorHAnsi"/>
        </w:rPr>
        <w:t xml:space="preserve">, then </w:t>
      </w:r>
      <w:r w:rsidRPr="00750368">
        <w:rPr>
          <w:rFonts w:cstheme="minorHAnsi"/>
        </w:rPr>
        <w:t>remuneration received for such</w:t>
      </w:r>
      <w:r w:rsidR="00CC0A8A">
        <w:rPr>
          <w:rFonts w:cstheme="minorHAnsi"/>
        </w:rPr>
        <w:t xml:space="preserve"> </w:t>
      </w:r>
      <w:r w:rsidRPr="00750368">
        <w:rPr>
          <w:rFonts w:cstheme="minorHAnsi"/>
        </w:rPr>
        <w:t>a period will not be taxed in India.</w:t>
      </w:r>
    </w:p>
    <w:p w:rsidR="00CC0A8A" w:rsidRDefault="008B2218" w:rsidP="00CC0A8A">
      <w:pPr>
        <w:pStyle w:val="ListParagraph"/>
        <w:ind w:left="851"/>
        <w:rPr>
          <w:rFonts w:cstheme="minorHAnsi"/>
        </w:rPr>
      </w:pPr>
      <w:r w:rsidRPr="00750368">
        <w:rPr>
          <w:rFonts w:cstheme="minorHAnsi"/>
        </w:rPr>
        <w:t>In a case where a Person is also a Resident of India under the ITA then in such a case also Remun</w:t>
      </w:r>
      <w:r w:rsidR="00CC0A8A">
        <w:rPr>
          <w:rFonts w:cstheme="minorHAnsi"/>
        </w:rPr>
        <w:t>e</w:t>
      </w:r>
      <w:r w:rsidRPr="00750368">
        <w:rPr>
          <w:rFonts w:cstheme="minorHAnsi"/>
        </w:rPr>
        <w:t>ration will not be taxable if the conditions of Article 15 are observed by such a Resident of India as he is entitled to the benefits of the tax treaty owing to him being also a Resident of other Country</w:t>
      </w:r>
      <w:r w:rsidR="00CC0A8A">
        <w:rPr>
          <w:rFonts w:cstheme="minorHAnsi"/>
        </w:rPr>
        <w:t xml:space="preserve"> and under tie brea</w:t>
      </w:r>
      <w:r w:rsidRPr="00750368">
        <w:rPr>
          <w:rFonts w:cstheme="minorHAnsi"/>
        </w:rPr>
        <w:t>ker test he is Resident of that other country.</w:t>
      </w:r>
    </w:p>
    <w:p w:rsidR="00CC0A8A" w:rsidRPr="00CC0A8A" w:rsidRDefault="008B2218" w:rsidP="00CC0A8A">
      <w:pPr>
        <w:pStyle w:val="ListParagraph"/>
        <w:ind w:left="851"/>
        <w:rPr>
          <w:rFonts w:cstheme="minorHAnsi"/>
        </w:rPr>
      </w:pPr>
      <w:r w:rsidRPr="00750368">
        <w:rPr>
          <w:rFonts w:cstheme="minorHAnsi"/>
        </w:rPr>
        <w:t>In this case in accordance with Sec 5 of ITA his income will be taxable in India as it is accrued in India however under the Tax Treaty he will be entitled to offer his Income to Tax in his country of Residence</w:t>
      </w:r>
      <w:r w:rsidR="00F26C1C" w:rsidRPr="00750368">
        <w:rPr>
          <w:rFonts w:cstheme="minorHAnsi"/>
        </w:rPr>
        <w:t xml:space="preserve"> and exclude it from Indian Tax base</w:t>
      </w:r>
      <w:r w:rsidRPr="00750368">
        <w:rPr>
          <w:rFonts w:cstheme="minorHAnsi"/>
        </w:rPr>
        <w:t>.</w:t>
      </w:r>
    </w:p>
    <w:p w:rsidR="00E53006" w:rsidRPr="00CC0A8A" w:rsidRDefault="00E53006" w:rsidP="00CC0A8A">
      <w:pPr>
        <w:pStyle w:val="ListParagraph"/>
        <w:ind w:left="851"/>
        <w:rPr>
          <w:rFonts w:cstheme="minorHAnsi"/>
        </w:rPr>
      </w:pPr>
      <w:r w:rsidRPr="00CC0A8A">
        <w:rPr>
          <w:rFonts w:cstheme="minorHAnsi"/>
        </w:rPr>
        <w:t>Although he has stayed for a period less than 183 days in India during the period as referred in Art 15, he could have been Resident in India either under 120 days visit test or under more than 181 days test under ITA</w:t>
      </w:r>
      <w:r w:rsidR="00F26C1C" w:rsidRPr="00CC0A8A">
        <w:rPr>
          <w:rFonts w:cstheme="minorHAnsi"/>
        </w:rPr>
        <w:t xml:space="preserve"> which could trigger a tie </w:t>
      </w:r>
      <w:r w:rsidR="00867B0B" w:rsidRPr="00CC0A8A">
        <w:rPr>
          <w:rFonts w:cstheme="minorHAnsi"/>
        </w:rPr>
        <w:t>Breaker</w:t>
      </w:r>
      <w:r w:rsidR="00F26C1C" w:rsidRPr="00CC0A8A">
        <w:rPr>
          <w:rFonts w:cstheme="minorHAnsi"/>
        </w:rPr>
        <w:t xml:space="preserve"> test for him to apply</w:t>
      </w:r>
      <w:r w:rsidRPr="00CC0A8A">
        <w:rPr>
          <w:rFonts w:cstheme="minorHAnsi"/>
        </w:rPr>
        <w:t>.</w:t>
      </w:r>
    </w:p>
    <w:p w:rsidR="00E53006" w:rsidRPr="00750368" w:rsidRDefault="00E53006" w:rsidP="008B2218">
      <w:pPr>
        <w:pStyle w:val="ListParagraph"/>
        <w:ind w:left="1440"/>
        <w:rPr>
          <w:rFonts w:cstheme="minorHAnsi"/>
        </w:rPr>
      </w:pPr>
    </w:p>
    <w:p w:rsidR="00B633D4" w:rsidRPr="00CC0A8A" w:rsidRDefault="00CC0A8A" w:rsidP="009B0EB6">
      <w:pPr>
        <w:pStyle w:val="ListParagraph"/>
        <w:numPr>
          <w:ilvl w:val="0"/>
          <w:numId w:val="29"/>
        </w:numPr>
        <w:rPr>
          <w:rFonts w:cstheme="minorHAnsi"/>
        </w:rPr>
      </w:pPr>
      <w:r>
        <w:rPr>
          <w:rFonts w:cstheme="minorHAnsi"/>
        </w:rPr>
        <w:t xml:space="preserve"> </w:t>
      </w:r>
      <w:r w:rsidR="00B633D4" w:rsidRPr="00CC0A8A">
        <w:rPr>
          <w:rFonts w:cstheme="minorHAnsi"/>
        </w:rPr>
        <w:t xml:space="preserve">Resident of a Non Treaty Country: </w:t>
      </w:r>
      <w:r w:rsidR="00F26C1C" w:rsidRPr="00CC0A8A">
        <w:rPr>
          <w:rFonts w:cstheme="minorHAnsi"/>
        </w:rPr>
        <w:t xml:space="preserve"> </w:t>
      </w:r>
      <w:r>
        <w:rPr>
          <w:rFonts w:cstheme="minorHAnsi"/>
        </w:rPr>
        <w:t>R</w:t>
      </w:r>
      <w:r w:rsidR="00B633D4" w:rsidRPr="00CC0A8A">
        <w:rPr>
          <w:rFonts w:cstheme="minorHAnsi"/>
        </w:rPr>
        <w:t>emuneration</w:t>
      </w:r>
      <w:r>
        <w:rPr>
          <w:rFonts w:cstheme="minorHAnsi"/>
        </w:rPr>
        <w:t xml:space="preserve"> for service rendered in India</w:t>
      </w:r>
      <w:r w:rsidR="00B633D4" w:rsidRPr="00CC0A8A">
        <w:rPr>
          <w:rFonts w:cstheme="minorHAnsi"/>
        </w:rPr>
        <w:t xml:space="preserve"> will be taxed in India for a Resident of a </w:t>
      </w:r>
      <w:r w:rsidRPr="00CC0A8A">
        <w:rPr>
          <w:rFonts w:cstheme="minorHAnsi"/>
        </w:rPr>
        <w:t>country (</w:t>
      </w:r>
      <w:r w:rsidR="00B633D4" w:rsidRPr="00CC0A8A">
        <w:rPr>
          <w:rFonts w:cstheme="minorHAnsi"/>
        </w:rPr>
        <w:t xml:space="preserve">A </w:t>
      </w:r>
      <w:r w:rsidR="007826C8" w:rsidRPr="00CC0A8A">
        <w:rPr>
          <w:rFonts w:cstheme="minorHAnsi"/>
        </w:rPr>
        <w:t>N</w:t>
      </w:r>
      <w:r w:rsidR="00B633D4" w:rsidRPr="00CC0A8A">
        <w:rPr>
          <w:rFonts w:cstheme="minorHAnsi"/>
        </w:rPr>
        <w:t xml:space="preserve">on Resident of </w:t>
      </w:r>
      <w:r w:rsidR="00867B0B" w:rsidRPr="00CC0A8A">
        <w:rPr>
          <w:rFonts w:cstheme="minorHAnsi"/>
        </w:rPr>
        <w:t>India)</w:t>
      </w:r>
      <w:r w:rsidR="00B633D4" w:rsidRPr="00CC0A8A">
        <w:rPr>
          <w:rFonts w:cstheme="minorHAnsi"/>
        </w:rPr>
        <w:t xml:space="preserve"> which has no treaty with India for e.g. A Resident of </w:t>
      </w:r>
      <w:r w:rsidR="00867B0B" w:rsidRPr="00CC0A8A">
        <w:rPr>
          <w:rFonts w:cstheme="minorHAnsi"/>
        </w:rPr>
        <w:t>Hong Kong</w:t>
      </w:r>
      <w:r>
        <w:rPr>
          <w:rFonts w:cstheme="minorHAnsi"/>
        </w:rPr>
        <w:t xml:space="preserve">. </w:t>
      </w:r>
      <w:r w:rsidR="00B633D4" w:rsidRPr="00CC0A8A">
        <w:rPr>
          <w:rFonts w:cstheme="minorHAnsi"/>
        </w:rPr>
        <w:t xml:space="preserve">However, section 10(6)(vi) of the I. T. Act has provided a short stay exemption (up to 90 days in the previous year) to the non-resident employees from taxation in India under the head “Income from salaries” subject to the </w:t>
      </w:r>
      <w:r w:rsidR="00867B0B" w:rsidRPr="00CC0A8A">
        <w:rPr>
          <w:rFonts w:cstheme="minorHAnsi"/>
        </w:rPr>
        <w:t>fulfilment</w:t>
      </w:r>
      <w:r w:rsidR="00B633D4" w:rsidRPr="00CC0A8A">
        <w:rPr>
          <w:rFonts w:cstheme="minorHAnsi"/>
        </w:rPr>
        <w:t xml:space="preserve"> of certain prescribed conditions even though Servic</w:t>
      </w:r>
      <w:r>
        <w:rPr>
          <w:rFonts w:cstheme="minorHAnsi"/>
        </w:rPr>
        <w:t>es are rendered in I</w:t>
      </w:r>
      <w:r w:rsidR="00B633D4" w:rsidRPr="00CC0A8A">
        <w:rPr>
          <w:rFonts w:cstheme="minorHAnsi"/>
        </w:rPr>
        <w:t>ndia ,</w:t>
      </w:r>
      <w:r w:rsidR="00867B0B" w:rsidRPr="00CC0A8A">
        <w:rPr>
          <w:rFonts w:cstheme="minorHAnsi"/>
        </w:rPr>
        <w:t>employment</w:t>
      </w:r>
      <w:r w:rsidR="00B633D4" w:rsidRPr="00CC0A8A">
        <w:rPr>
          <w:rFonts w:cstheme="minorHAnsi"/>
        </w:rPr>
        <w:t xml:space="preserve"> is exercised in India</w:t>
      </w:r>
      <w:r w:rsidR="0077094E" w:rsidRPr="00CC0A8A">
        <w:rPr>
          <w:rFonts w:cstheme="minorHAnsi"/>
        </w:rPr>
        <w:t>.</w:t>
      </w:r>
    </w:p>
    <w:p w:rsidR="00D7376F" w:rsidRPr="00750368" w:rsidRDefault="00D7376F" w:rsidP="0077094E">
      <w:pPr>
        <w:rPr>
          <w:rFonts w:cstheme="minorHAnsi"/>
        </w:rPr>
      </w:pPr>
      <w:r w:rsidRPr="00750368">
        <w:rPr>
          <w:rFonts w:cstheme="minorHAnsi"/>
        </w:rPr>
        <w:t>The above cross border deputation may be explained in a tabular form as under</w:t>
      </w:r>
    </w:p>
    <w:tbl>
      <w:tblPr>
        <w:tblW w:w="0" w:type="auto"/>
        <w:tblCellMar>
          <w:top w:w="15" w:type="dxa"/>
          <w:left w:w="15" w:type="dxa"/>
          <w:bottom w:w="15" w:type="dxa"/>
          <w:right w:w="15" w:type="dxa"/>
        </w:tblCellMar>
        <w:tblLook w:val="04A0" w:firstRow="1" w:lastRow="0" w:firstColumn="1" w:lastColumn="0" w:noHBand="0" w:noVBand="1"/>
      </w:tblPr>
      <w:tblGrid>
        <w:gridCol w:w="1273"/>
        <w:gridCol w:w="2328"/>
        <w:gridCol w:w="2620"/>
        <w:gridCol w:w="2795"/>
      </w:tblGrid>
      <w:tr w:rsidR="00FE7CD5" w:rsidRPr="00750368" w:rsidTr="00D7376F">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D7376F" w:rsidRPr="00750368" w:rsidRDefault="00D7376F" w:rsidP="00D7376F">
            <w:pPr>
              <w:spacing w:before="100" w:beforeAutospacing="1" w:after="100" w:afterAutospacing="1" w:line="240" w:lineRule="auto"/>
              <w:rPr>
                <w:rFonts w:eastAsia="Times New Roman" w:cstheme="minorHAnsi"/>
                <w:sz w:val="24"/>
                <w:szCs w:val="24"/>
              </w:rPr>
            </w:pPr>
            <w:r w:rsidRPr="00750368">
              <w:rPr>
                <w:rFonts w:eastAsia="Times New Roman" w:cstheme="minorHAnsi"/>
                <w:sz w:val="24"/>
                <w:szCs w:val="24"/>
              </w:rPr>
              <w:t xml:space="preserve">Nature of assignments </w:t>
            </w:r>
          </w:p>
          <w:p w:rsidR="00D7376F" w:rsidRPr="00750368" w:rsidRDefault="00D7376F" w:rsidP="00D7376F">
            <w:pPr>
              <w:spacing w:after="0" w:line="240" w:lineRule="auto"/>
              <w:rPr>
                <w:rFonts w:eastAsia="Times New Roman" w:cstheme="minorHAnsi"/>
                <w:sz w:val="24"/>
                <w:szCs w:val="24"/>
              </w:rPr>
            </w:pPr>
            <w:r w:rsidRPr="00750368">
              <w:rPr>
                <w:rFonts w:eastAsia="Times New Roman" w:cstheme="minorHAnsi"/>
                <w:sz w:val="24"/>
                <w:szCs w:val="24"/>
              </w:rPr>
              <w:fldChar w:fldCharType="begin"/>
            </w:r>
            <w:r w:rsidRPr="00750368">
              <w:rPr>
                <w:rFonts w:eastAsia="Times New Roman" w:cstheme="minorHAnsi"/>
                <w:sz w:val="24"/>
                <w:szCs w:val="24"/>
              </w:rPr>
              <w:instrText xml:space="preserve"> INCLUDEPICTURE "/var/folders/6k/p6tvfgg567s1kfl3sq0t3pth0000gn/T/com.microsoft.Word/WebArchiveCopyPasteTempFiles/page10image8112" \* MERGEFORMATINET </w:instrText>
            </w:r>
            <w:r w:rsidRPr="00750368">
              <w:rPr>
                <w:rFonts w:eastAsia="Times New Roman" w:cstheme="minorHAnsi"/>
                <w:sz w:val="24"/>
                <w:szCs w:val="24"/>
              </w:rPr>
              <w:fldChar w:fldCharType="separate"/>
            </w:r>
            <w:r w:rsidRPr="005C1135">
              <w:rPr>
                <w:rFonts w:eastAsia="Times New Roman" w:cstheme="minorHAnsi"/>
                <w:noProof/>
                <w:sz w:val="24"/>
                <w:szCs w:val="24"/>
                <w:lang w:eastAsia="en-IN"/>
              </w:rPr>
              <w:drawing>
                <wp:inline distT="0" distB="0" distL="0" distR="0">
                  <wp:extent cx="11430" cy="11430"/>
                  <wp:effectExtent l="0" t="0" r="0" b="0"/>
                  <wp:docPr id="5" name="Picture 5" descr="page10image8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10image81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 cy="11430"/>
                          </a:xfrm>
                          <a:prstGeom prst="rect">
                            <a:avLst/>
                          </a:prstGeom>
                          <a:noFill/>
                          <a:ln>
                            <a:noFill/>
                          </a:ln>
                        </pic:spPr>
                      </pic:pic>
                    </a:graphicData>
                  </a:graphic>
                </wp:inline>
              </w:drawing>
            </w:r>
            <w:r w:rsidRPr="00750368">
              <w:rPr>
                <w:rFonts w:eastAsia="Times New Roman" w:cstheme="minorHAnsi"/>
                <w:sz w:val="24"/>
                <w:szCs w:val="24"/>
              </w:rPr>
              <w:fldChar w:fldCharType="end"/>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D7376F" w:rsidRPr="00750368" w:rsidRDefault="00D7376F" w:rsidP="00D7376F">
            <w:pPr>
              <w:spacing w:after="0" w:line="240" w:lineRule="auto"/>
              <w:rPr>
                <w:rFonts w:eastAsia="Times New Roman" w:cstheme="minorHAnsi"/>
                <w:sz w:val="24"/>
                <w:szCs w:val="24"/>
              </w:rPr>
            </w:pPr>
            <w:r w:rsidRPr="00750368">
              <w:rPr>
                <w:rFonts w:eastAsia="Times New Roman" w:cstheme="minorHAnsi"/>
                <w:sz w:val="24"/>
                <w:szCs w:val="24"/>
              </w:rPr>
              <w:fldChar w:fldCharType="begin"/>
            </w:r>
            <w:r w:rsidRPr="00750368">
              <w:rPr>
                <w:rFonts w:eastAsia="Times New Roman" w:cstheme="minorHAnsi"/>
                <w:sz w:val="24"/>
                <w:szCs w:val="24"/>
              </w:rPr>
              <w:instrText xml:space="preserve"> INCLUDEPICTURE "/var/folders/6k/p6tvfgg567s1kfl3sq0t3pth0000gn/T/com.microsoft.Word/WebArchiveCopyPasteTempFiles/page10image9664" \* MERGEFORMATINET </w:instrText>
            </w:r>
            <w:r w:rsidRPr="00750368">
              <w:rPr>
                <w:rFonts w:eastAsia="Times New Roman" w:cstheme="minorHAnsi"/>
                <w:sz w:val="24"/>
                <w:szCs w:val="24"/>
              </w:rPr>
              <w:fldChar w:fldCharType="separate"/>
            </w:r>
            <w:r w:rsidRPr="005C1135">
              <w:rPr>
                <w:rFonts w:eastAsia="Times New Roman" w:cstheme="minorHAnsi"/>
                <w:noProof/>
                <w:sz w:val="24"/>
                <w:szCs w:val="24"/>
                <w:lang w:eastAsia="en-IN"/>
              </w:rPr>
              <w:drawing>
                <wp:inline distT="0" distB="0" distL="0" distR="0">
                  <wp:extent cx="11430" cy="11430"/>
                  <wp:effectExtent l="0" t="0" r="0" b="0"/>
                  <wp:docPr id="4" name="Picture 4" descr="page10image96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ge10image966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 cy="11430"/>
                          </a:xfrm>
                          <a:prstGeom prst="rect">
                            <a:avLst/>
                          </a:prstGeom>
                          <a:noFill/>
                          <a:ln>
                            <a:noFill/>
                          </a:ln>
                        </pic:spPr>
                      </pic:pic>
                    </a:graphicData>
                  </a:graphic>
                </wp:inline>
              </w:drawing>
            </w:r>
            <w:r w:rsidRPr="00750368">
              <w:rPr>
                <w:rFonts w:eastAsia="Times New Roman" w:cstheme="minorHAnsi"/>
                <w:sz w:val="24"/>
                <w:szCs w:val="24"/>
              </w:rPr>
              <w:fldChar w:fldCharType="end"/>
            </w:r>
            <w:r w:rsidRPr="00750368">
              <w:rPr>
                <w:rFonts w:eastAsia="Times New Roman" w:cstheme="minorHAnsi"/>
                <w:sz w:val="24"/>
                <w:szCs w:val="24"/>
              </w:rPr>
              <w:fldChar w:fldCharType="begin"/>
            </w:r>
            <w:r w:rsidRPr="00750368">
              <w:rPr>
                <w:rFonts w:eastAsia="Times New Roman" w:cstheme="minorHAnsi"/>
                <w:sz w:val="24"/>
                <w:szCs w:val="24"/>
              </w:rPr>
              <w:instrText xml:space="preserve"> INCLUDEPICTURE "/var/folders/6k/p6tvfgg567s1kfl3sq0t3pth0000gn/T/com.microsoft.Word/WebArchiveCopyPasteTempFiles/page10image10464" \* MERGEFORMATINET </w:instrText>
            </w:r>
            <w:r w:rsidRPr="00750368">
              <w:rPr>
                <w:rFonts w:eastAsia="Times New Roman" w:cstheme="minorHAnsi"/>
                <w:sz w:val="24"/>
                <w:szCs w:val="24"/>
              </w:rPr>
              <w:fldChar w:fldCharType="separate"/>
            </w:r>
            <w:r w:rsidRPr="005C1135">
              <w:rPr>
                <w:rFonts w:eastAsia="Times New Roman" w:cstheme="minorHAnsi"/>
                <w:noProof/>
                <w:sz w:val="24"/>
                <w:szCs w:val="24"/>
                <w:lang w:eastAsia="en-IN"/>
              </w:rPr>
              <w:drawing>
                <wp:inline distT="0" distB="0" distL="0" distR="0">
                  <wp:extent cx="11430" cy="11430"/>
                  <wp:effectExtent l="0" t="0" r="0" b="0"/>
                  <wp:docPr id="3" name="Picture 3" descr="page10image104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ge10image1046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 cy="11430"/>
                          </a:xfrm>
                          <a:prstGeom prst="rect">
                            <a:avLst/>
                          </a:prstGeom>
                          <a:noFill/>
                          <a:ln>
                            <a:noFill/>
                          </a:ln>
                        </pic:spPr>
                      </pic:pic>
                    </a:graphicData>
                  </a:graphic>
                </wp:inline>
              </w:drawing>
            </w:r>
            <w:r w:rsidRPr="00750368">
              <w:rPr>
                <w:rFonts w:eastAsia="Times New Roman" w:cstheme="minorHAnsi"/>
                <w:sz w:val="24"/>
                <w:szCs w:val="24"/>
              </w:rPr>
              <w:fldChar w:fldCharType="end"/>
            </w:r>
          </w:p>
        </w:tc>
        <w:tc>
          <w:tcPr>
            <w:tcW w:w="0" w:type="auto"/>
            <w:gridSpan w:val="2"/>
            <w:tcBorders>
              <w:top w:val="single" w:sz="4" w:space="0" w:color="000000"/>
              <w:left w:val="single" w:sz="4" w:space="0" w:color="000000"/>
              <w:bottom w:val="single" w:sz="4" w:space="0" w:color="000000"/>
              <w:right w:val="single" w:sz="4" w:space="0" w:color="000000"/>
            </w:tcBorders>
            <w:vAlign w:val="center"/>
            <w:hideMark/>
          </w:tcPr>
          <w:p w:rsidR="00D7376F" w:rsidRPr="00750368" w:rsidRDefault="00D7376F" w:rsidP="00D7376F">
            <w:pPr>
              <w:spacing w:before="100" w:beforeAutospacing="1" w:after="100" w:afterAutospacing="1" w:line="240" w:lineRule="auto"/>
              <w:rPr>
                <w:rFonts w:eastAsia="Times New Roman" w:cstheme="minorHAnsi"/>
                <w:sz w:val="24"/>
                <w:szCs w:val="24"/>
              </w:rPr>
            </w:pPr>
            <w:r w:rsidRPr="00750368">
              <w:rPr>
                <w:rFonts w:eastAsia="Times New Roman" w:cstheme="minorHAnsi"/>
                <w:sz w:val="24"/>
                <w:szCs w:val="24"/>
              </w:rPr>
              <w:t xml:space="preserve">India Tax implications </w:t>
            </w:r>
          </w:p>
        </w:tc>
      </w:tr>
      <w:tr w:rsidR="00FE7CD5" w:rsidRPr="00750368" w:rsidTr="00D7376F">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7376F" w:rsidRPr="00750368" w:rsidRDefault="00D7376F" w:rsidP="00D7376F">
            <w:pPr>
              <w:spacing w:after="0" w:line="240" w:lineRule="auto"/>
              <w:rPr>
                <w:rFonts w:eastAsia="Times New Roman" w:cstheme="minorHAnsi"/>
                <w:sz w:val="24"/>
                <w:szCs w:val="24"/>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D7376F" w:rsidRPr="00750368" w:rsidRDefault="00D7376F" w:rsidP="00D7376F">
            <w:pPr>
              <w:spacing w:before="100" w:beforeAutospacing="1" w:after="100" w:afterAutospacing="1" w:line="240" w:lineRule="auto"/>
              <w:rPr>
                <w:rFonts w:eastAsia="Times New Roman" w:cstheme="minorHAnsi"/>
                <w:sz w:val="24"/>
                <w:szCs w:val="24"/>
              </w:rPr>
            </w:pPr>
            <w:r w:rsidRPr="00750368">
              <w:rPr>
                <w:rFonts w:eastAsia="Times New Roman" w:cstheme="minorHAnsi"/>
                <w:sz w:val="24"/>
                <w:szCs w:val="24"/>
              </w:rPr>
              <w:t xml:space="preserve">Characteristics </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D7376F" w:rsidRPr="00750368" w:rsidRDefault="00D7376F" w:rsidP="00D7376F">
            <w:pPr>
              <w:spacing w:before="100" w:beforeAutospacing="1" w:after="100" w:afterAutospacing="1" w:line="240" w:lineRule="auto"/>
              <w:rPr>
                <w:rFonts w:eastAsia="Times New Roman" w:cstheme="minorHAnsi"/>
                <w:sz w:val="24"/>
                <w:szCs w:val="24"/>
              </w:rPr>
            </w:pPr>
            <w:r w:rsidRPr="00750368">
              <w:rPr>
                <w:rFonts w:eastAsia="Times New Roman" w:cstheme="minorHAnsi"/>
                <w:sz w:val="24"/>
                <w:szCs w:val="24"/>
              </w:rPr>
              <w:t xml:space="preserve">Inbound expatriate </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D7376F" w:rsidRPr="00750368" w:rsidRDefault="00D7376F" w:rsidP="00D7376F">
            <w:pPr>
              <w:spacing w:before="100" w:beforeAutospacing="1" w:after="100" w:afterAutospacing="1" w:line="240" w:lineRule="auto"/>
              <w:rPr>
                <w:rFonts w:eastAsia="Times New Roman" w:cstheme="minorHAnsi"/>
                <w:sz w:val="24"/>
                <w:szCs w:val="24"/>
              </w:rPr>
            </w:pPr>
            <w:r w:rsidRPr="00750368">
              <w:rPr>
                <w:rFonts w:eastAsia="Times New Roman" w:cstheme="minorHAnsi"/>
                <w:sz w:val="24"/>
                <w:szCs w:val="24"/>
              </w:rPr>
              <w:t xml:space="preserve">Outbound expatriate </w:t>
            </w:r>
          </w:p>
          <w:p w:rsidR="00D7376F" w:rsidRPr="00750368" w:rsidRDefault="00D7376F" w:rsidP="00D7376F">
            <w:pPr>
              <w:spacing w:after="0" w:line="240" w:lineRule="auto"/>
              <w:rPr>
                <w:rFonts w:eastAsia="Times New Roman" w:cstheme="minorHAnsi"/>
                <w:sz w:val="24"/>
                <w:szCs w:val="24"/>
              </w:rPr>
            </w:pPr>
          </w:p>
        </w:tc>
      </w:tr>
      <w:tr w:rsidR="00FE7CD5" w:rsidRPr="00750368" w:rsidTr="00D7376F">
        <w:tc>
          <w:tcPr>
            <w:tcW w:w="0" w:type="auto"/>
            <w:tcBorders>
              <w:top w:val="single" w:sz="4" w:space="0" w:color="000000"/>
              <w:left w:val="single" w:sz="4" w:space="0" w:color="000000"/>
              <w:bottom w:val="single" w:sz="4" w:space="0" w:color="000000"/>
              <w:right w:val="single" w:sz="4" w:space="0" w:color="000000"/>
            </w:tcBorders>
            <w:vAlign w:val="center"/>
            <w:hideMark/>
          </w:tcPr>
          <w:p w:rsidR="00D7376F" w:rsidRPr="00750368" w:rsidRDefault="00D7376F" w:rsidP="00D7376F">
            <w:pPr>
              <w:spacing w:before="100" w:beforeAutospacing="1" w:after="100" w:afterAutospacing="1" w:line="240" w:lineRule="auto"/>
              <w:rPr>
                <w:rFonts w:eastAsia="Times New Roman" w:cstheme="minorHAnsi"/>
                <w:sz w:val="24"/>
                <w:szCs w:val="24"/>
              </w:rPr>
            </w:pPr>
            <w:r w:rsidRPr="00750368">
              <w:rPr>
                <w:rFonts w:eastAsia="Times New Roman" w:cstheme="minorHAnsi"/>
                <w:sz w:val="24"/>
                <w:szCs w:val="24"/>
              </w:rPr>
              <w:t xml:space="preserve">Business Visits </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D7376F" w:rsidRPr="00750368" w:rsidRDefault="00D7376F" w:rsidP="009B0EB6">
            <w:pPr>
              <w:numPr>
                <w:ilvl w:val="0"/>
                <w:numId w:val="11"/>
              </w:numPr>
              <w:spacing w:before="100" w:beforeAutospacing="1" w:after="100" w:afterAutospacing="1" w:line="240" w:lineRule="auto"/>
              <w:rPr>
                <w:rFonts w:eastAsia="Times New Roman" w:cstheme="minorHAnsi"/>
                <w:sz w:val="24"/>
                <w:szCs w:val="24"/>
              </w:rPr>
            </w:pPr>
            <w:r w:rsidRPr="00750368">
              <w:rPr>
                <w:rFonts w:eastAsia="Times New Roman" w:cstheme="minorHAnsi"/>
                <w:sz w:val="24"/>
                <w:szCs w:val="24"/>
              </w:rPr>
              <w:t xml:space="preserve">Employee visiting </w:t>
            </w:r>
            <w:r w:rsidR="00CC0A8A" w:rsidRPr="00750368">
              <w:rPr>
                <w:rFonts w:eastAsia="Times New Roman" w:cstheme="minorHAnsi"/>
                <w:sz w:val="24"/>
                <w:szCs w:val="24"/>
              </w:rPr>
              <w:t>foreign country</w:t>
            </w:r>
            <w:r w:rsidRPr="00750368">
              <w:rPr>
                <w:rFonts w:eastAsia="Times New Roman" w:cstheme="minorHAnsi"/>
                <w:sz w:val="24"/>
                <w:szCs w:val="24"/>
              </w:rPr>
              <w:t xml:space="preserve"> for short business visits of 20-30 </w:t>
            </w:r>
            <w:r w:rsidRPr="00750368">
              <w:rPr>
                <w:rFonts w:eastAsia="Times New Roman" w:cstheme="minorHAnsi"/>
                <w:sz w:val="24"/>
                <w:szCs w:val="24"/>
              </w:rPr>
              <w:lastRenderedPageBreak/>
              <w:t xml:space="preserve">days spread over the year. </w:t>
            </w:r>
          </w:p>
          <w:p w:rsidR="00D7376F" w:rsidRPr="00750368" w:rsidRDefault="00D7376F" w:rsidP="009B0EB6">
            <w:pPr>
              <w:numPr>
                <w:ilvl w:val="0"/>
                <w:numId w:val="11"/>
              </w:numPr>
              <w:spacing w:before="100" w:beforeAutospacing="1" w:after="100" w:afterAutospacing="1" w:line="240" w:lineRule="auto"/>
              <w:rPr>
                <w:rFonts w:eastAsia="Times New Roman" w:cstheme="minorHAnsi"/>
                <w:sz w:val="24"/>
                <w:szCs w:val="24"/>
              </w:rPr>
            </w:pPr>
            <w:r w:rsidRPr="00750368">
              <w:rPr>
                <w:rFonts w:eastAsia="Times New Roman" w:cstheme="minorHAnsi"/>
                <w:sz w:val="24"/>
                <w:szCs w:val="24"/>
              </w:rPr>
              <w:t xml:space="preserve">Purely for the limited purpose of attending meetings/ conferences in the capacity of employee of </w:t>
            </w:r>
            <w:r w:rsidR="00FE7CD5" w:rsidRPr="00750368">
              <w:rPr>
                <w:rFonts w:eastAsia="Times New Roman" w:cstheme="minorHAnsi"/>
                <w:sz w:val="24"/>
                <w:szCs w:val="24"/>
              </w:rPr>
              <w:t xml:space="preserve">Home </w:t>
            </w:r>
            <w:r w:rsidRPr="00750368">
              <w:rPr>
                <w:rFonts w:eastAsia="Times New Roman" w:cstheme="minorHAnsi"/>
                <w:sz w:val="24"/>
                <w:szCs w:val="24"/>
              </w:rPr>
              <w:t xml:space="preserve">country. </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D7376F" w:rsidRPr="00CC0A8A" w:rsidRDefault="00D7376F" w:rsidP="009B0EB6">
            <w:pPr>
              <w:pStyle w:val="ListParagraph"/>
              <w:numPr>
                <w:ilvl w:val="0"/>
                <w:numId w:val="31"/>
              </w:numPr>
              <w:spacing w:before="100" w:beforeAutospacing="1" w:after="100" w:afterAutospacing="1" w:line="240" w:lineRule="auto"/>
              <w:rPr>
                <w:rFonts w:eastAsia="Times New Roman" w:cstheme="minorHAnsi"/>
                <w:sz w:val="24"/>
                <w:szCs w:val="24"/>
              </w:rPr>
            </w:pPr>
            <w:r w:rsidRPr="00CC0A8A">
              <w:rPr>
                <w:rFonts w:eastAsia="Times New Roman" w:cstheme="minorHAnsi"/>
                <w:sz w:val="24"/>
                <w:szCs w:val="24"/>
              </w:rPr>
              <w:lastRenderedPageBreak/>
              <w:t xml:space="preserve">No tax implications for foreign entity as well as for the expatriate </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D7376F" w:rsidRPr="00750368" w:rsidRDefault="00D7376F" w:rsidP="009B0EB6">
            <w:pPr>
              <w:numPr>
                <w:ilvl w:val="0"/>
                <w:numId w:val="12"/>
              </w:numPr>
              <w:spacing w:before="100" w:beforeAutospacing="1" w:after="100" w:afterAutospacing="1" w:line="240" w:lineRule="auto"/>
              <w:rPr>
                <w:rFonts w:eastAsia="Times New Roman" w:cstheme="minorHAnsi"/>
                <w:sz w:val="24"/>
                <w:szCs w:val="24"/>
              </w:rPr>
            </w:pPr>
            <w:r w:rsidRPr="00750368">
              <w:rPr>
                <w:rFonts w:eastAsia="Times New Roman" w:cstheme="minorHAnsi"/>
                <w:sz w:val="24"/>
                <w:szCs w:val="24"/>
              </w:rPr>
              <w:t xml:space="preserve">Employee would remain a resident in India and hence salary in respect of period of foreign visits would </w:t>
            </w:r>
            <w:r w:rsidRPr="00750368">
              <w:rPr>
                <w:rFonts w:eastAsia="Times New Roman" w:cstheme="minorHAnsi"/>
                <w:sz w:val="24"/>
                <w:szCs w:val="24"/>
              </w:rPr>
              <w:lastRenderedPageBreak/>
              <w:t xml:space="preserve">continue to be taxable in India. </w:t>
            </w:r>
          </w:p>
          <w:p w:rsidR="00D7376F" w:rsidRPr="00750368" w:rsidRDefault="00D7376F" w:rsidP="009B0EB6">
            <w:pPr>
              <w:numPr>
                <w:ilvl w:val="0"/>
                <w:numId w:val="12"/>
              </w:numPr>
              <w:spacing w:before="100" w:beforeAutospacing="1" w:after="100" w:afterAutospacing="1" w:line="240" w:lineRule="auto"/>
              <w:rPr>
                <w:rFonts w:eastAsia="Times New Roman" w:cstheme="minorHAnsi"/>
                <w:sz w:val="24"/>
                <w:szCs w:val="24"/>
              </w:rPr>
            </w:pPr>
            <w:r w:rsidRPr="00750368">
              <w:rPr>
                <w:rFonts w:eastAsia="Times New Roman" w:cstheme="minorHAnsi"/>
                <w:sz w:val="24"/>
                <w:szCs w:val="24"/>
              </w:rPr>
              <w:t xml:space="preserve">No distinct tax implication for the Indian employer as well as for the employee. </w:t>
            </w:r>
          </w:p>
        </w:tc>
      </w:tr>
      <w:tr w:rsidR="00FE7CD5" w:rsidRPr="00750368" w:rsidTr="00D7376F">
        <w:tc>
          <w:tcPr>
            <w:tcW w:w="0" w:type="auto"/>
            <w:tcBorders>
              <w:top w:val="single" w:sz="4" w:space="0" w:color="000000"/>
              <w:left w:val="single" w:sz="4" w:space="0" w:color="000000"/>
              <w:bottom w:val="single" w:sz="4" w:space="0" w:color="000000"/>
              <w:right w:val="single" w:sz="4" w:space="0" w:color="000000"/>
            </w:tcBorders>
            <w:vAlign w:val="center"/>
            <w:hideMark/>
          </w:tcPr>
          <w:p w:rsidR="00D7376F" w:rsidRPr="00750368" w:rsidRDefault="00D7376F" w:rsidP="00D7376F">
            <w:pPr>
              <w:spacing w:before="100" w:beforeAutospacing="1" w:after="100" w:afterAutospacing="1" w:line="240" w:lineRule="auto"/>
              <w:rPr>
                <w:rFonts w:eastAsia="Times New Roman" w:cstheme="minorHAnsi"/>
                <w:sz w:val="24"/>
                <w:szCs w:val="24"/>
              </w:rPr>
            </w:pPr>
            <w:r w:rsidRPr="00750368">
              <w:rPr>
                <w:rFonts w:eastAsia="Times New Roman" w:cstheme="minorHAnsi"/>
                <w:sz w:val="24"/>
                <w:szCs w:val="24"/>
              </w:rPr>
              <w:lastRenderedPageBreak/>
              <w:t xml:space="preserve">Short term </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D7376F" w:rsidRPr="00750368" w:rsidRDefault="00D7376F" w:rsidP="009B0EB6">
            <w:pPr>
              <w:numPr>
                <w:ilvl w:val="0"/>
                <w:numId w:val="13"/>
              </w:numPr>
              <w:spacing w:before="100" w:beforeAutospacing="1" w:after="100" w:afterAutospacing="1" w:line="240" w:lineRule="auto"/>
              <w:rPr>
                <w:rFonts w:eastAsia="Times New Roman" w:cstheme="minorHAnsi"/>
                <w:sz w:val="24"/>
                <w:szCs w:val="24"/>
              </w:rPr>
            </w:pPr>
            <w:r w:rsidRPr="00750368">
              <w:rPr>
                <w:rFonts w:eastAsia="Times New Roman" w:cstheme="minorHAnsi"/>
                <w:sz w:val="24"/>
                <w:szCs w:val="24"/>
              </w:rPr>
              <w:t xml:space="preserve">Employee would be sent to </w:t>
            </w:r>
            <w:r w:rsidR="00867B0B" w:rsidRPr="00750368">
              <w:rPr>
                <w:rFonts w:eastAsia="Times New Roman" w:cstheme="minorHAnsi"/>
                <w:sz w:val="24"/>
                <w:szCs w:val="24"/>
              </w:rPr>
              <w:t>foreign</w:t>
            </w:r>
            <w:r w:rsidR="00FE7CD5" w:rsidRPr="00750368">
              <w:rPr>
                <w:rFonts w:eastAsia="Times New Roman" w:cstheme="minorHAnsi"/>
                <w:sz w:val="24"/>
                <w:szCs w:val="24"/>
              </w:rPr>
              <w:t xml:space="preserve"> </w:t>
            </w:r>
            <w:r w:rsidRPr="00750368">
              <w:rPr>
                <w:rFonts w:eastAsia="Times New Roman" w:cstheme="minorHAnsi"/>
                <w:sz w:val="24"/>
                <w:szCs w:val="24"/>
              </w:rPr>
              <w:t xml:space="preserve">country for short periods of 6-8 months. </w:t>
            </w:r>
          </w:p>
          <w:p w:rsidR="00D7376F" w:rsidRPr="00750368" w:rsidRDefault="00D7376F" w:rsidP="009B0EB6">
            <w:pPr>
              <w:numPr>
                <w:ilvl w:val="0"/>
                <w:numId w:val="13"/>
              </w:numPr>
              <w:spacing w:before="100" w:beforeAutospacing="1" w:after="100" w:afterAutospacing="1" w:line="240" w:lineRule="auto"/>
              <w:rPr>
                <w:rFonts w:eastAsia="Times New Roman" w:cstheme="minorHAnsi"/>
                <w:sz w:val="24"/>
                <w:szCs w:val="24"/>
              </w:rPr>
            </w:pPr>
            <w:r w:rsidRPr="00750368">
              <w:rPr>
                <w:rFonts w:eastAsia="Times New Roman" w:cstheme="minorHAnsi"/>
                <w:sz w:val="24"/>
                <w:szCs w:val="24"/>
              </w:rPr>
              <w:t>He/ she would be working in</w:t>
            </w:r>
            <w:r w:rsidR="00FE7CD5" w:rsidRPr="00750368">
              <w:rPr>
                <w:rFonts w:eastAsia="Times New Roman" w:cstheme="minorHAnsi"/>
                <w:sz w:val="24"/>
                <w:szCs w:val="24"/>
              </w:rPr>
              <w:t xml:space="preserve"> </w:t>
            </w:r>
            <w:r w:rsidR="00867B0B" w:rsidRPr="00750368">
              <w:rPr>
                <w:rFonts w:eastAsia="Times New Roman" w:cstheme="minorHAnsi"/>
                <w:sz w:val="24"/>
                <w:szCs w:val="24"/>
              </w:rPr>
              <w:t>foreign country</w:t>
            </w:r>
            <w:r w:rsidRPr="00750368">
              <w:rPr>
                <w:rFonts w:eastAsia="Times New Roman" w:cstheme="minorHAnsi"/>
                <w:sz w:val="24"/>
                <w:szCs w:val="24"/>
              </w:rPr>
              <w:t xml:space="preserve"> but as an employee of the </w:t>
            </w:r>
            <w:r w:rsidR="00FE7CD5" w:rsidRPr="00750368">
              <w:rPr>
                <w:rFonts w:eastAsia="Times New Roman" w:cstheme="minorHAnsi"/>
                <w:sz w:val="24"/>
                <w:szCs w:val="24"/>
              </w:rPr>
              <w:t xml:space="preserve">Home </w:t>
            </w:r>
            <w:r w:rsidR="00867B0B" w:rsidRPr="00750368">
              <w:rPr>
                <w:rFonts w:eastAsia="Times New Roman" w:cstheme="minorHAnsi"/>
                <w:sz w:val="24"/>
                <w:szCs w:val="24"/>
              </w:rPr>
              <w:t>Country and</w:t>
            </w:r>
            <w:r w:rsidR="00FE7CD5" w:rsidRPr="00750368">
              <w:rPr>
                <w:rFonts w:eastAsia="Times New Roman" w:cstheme="minorHAnsi"/>
                <w:sz w:val="24"/>
                <w:szCs w:val="24"/>
              </w:rPr>
              <w:t xml:space="preserve"> </w:t>
            </w:r>
            <w:r w:rsidRPr="00750368">
              <w:rPr>
                <w:rFonts w:eastAsia="Times New Roman" w:cstheme="minorHAnsi"/>
                <w:sz w:val="24"/>
                <w:szCs w:val="24"/>
              </w:rPr>
              <w:t xml:space="preserve">would continue to be on its </w:t>
            </w:r>
            <w:r w:rsidR="00FE7CD5" w:rsidRPr="00750368">
              <w:rPr>
                <w:rFonts w:eastAsia="Times New Roman" w:cstheme="minorHAnsi"/>
                <w:sz w:val="24"/>
                <w:szCs w:val="24"/>
              </w:rPr>
              <w:t>Payroll.</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D7376F" w:rsidRPr="00750368" w:rsidRDefault="00D7376F" w:rsidP="009B0EB6">
            <w:pPr>
              <w:numPr>
                <w:ilvl w:val="0"/>
                <w:numId w:val="14"/>
              </w:numPr>
              <w:spacing w:before="100" w:beforeAutospacing="1" w:after="100" w:afterAutospacing="1" w:line="240" w:lineRule="auto"/>
              <w:rPr>
                <w:rFonts w:eastAsia="Times New Roman" w:cstheme="minorHAnsi"/>
                <w:sz w:val="24"/>
                <w:szCs w:val="24"/>
              </w:rPr>
            </w:pPr>
            <w:r w:rsidRPr="00750368">
              <w:rPr>
                <w:rFonts w:eastAsia="Times New Roman" w:cstheme="minorHAnsi"/>
                <w:sz w:val="24"/>
                <w:szCs w:val="24"/>
              </w:rPr>
              <w:t xml:space="preserve">There could be Service Permanent </w:t>
            </w:r>
          </w:p>
          <w:p w:rsidR="00D7376F" w:rsidRPr="00750368" w:rsidRDefault="00D7376F" w:rsidP="00D7376F">
            <w:pPr>
              <w:spacing w:before="100" w:beforeAutospacing="1" w:after="100" w:afterAutospacing="1" w:line="240" w:lineRule="auto"/>
              <w:ind w:left="720"/>
              <w:rPr>
                <w:rFonts w:eastAsia="Times New Roman" w:cstheme="minorHAnsi"/>
                <w:sz w:val="24"/>
                <w:szCs w:val="24"/>
              </w:rPr>
            </w:pPr>
            <w:r w:rsidRPr="00750368">
              <w:rPr>
                <w:rFonts w:eastAsia="Times New Roman" w:cstheme="minorHAnsi"/>
                <w:sz w:val="24"/>
                <w:szCs w:val="24"/>
              </w:rPr>
              <w:t xml:space="preserve">Establishment exposure for the foreign entity depending upon the relevant clause of the tax treaty entered into between India and the respective country. </w:t>
            </w:r>
          </w:p>
          <w:p w:rsidR="00D7376F" w:rsidRPr="00750368" w:rsidRDefault="00D7376F" w:rsidP="009B0EB6">
            <w:pPr>
              <w:numPr>
                <w:ilvl w:val="0"/>
                <w:numId w:val="14"/>
              </w:numPr>
              <w:spacing w:before="100" w:beforeAutospacing="1" w:after="100" w:afterAutospacing="1" w:line="240" w:lineRule="auto"/>
              <w:rPr>
                <w:rFonts w:eastAsia="Times New Roman" w:cstheme="minorHAnsi"/>
                <w:sz w:val="24"/>
                <w:szCs w:val="24"/>
              </w:rPr>
            </w:pPr>
            <w:r w:rsidRPr="00750368">
              <w:rPr>
                <w:rFonts w:eastAsia="Times New Roman" w:cstheme="minorHAnsi"/>
                <w:sz w:val="24"/>
                <w:szCs w:val="24"/>
              </w:rPr>
              <w:t xml:space="preserve">Consequently, the </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D7376F" w:rsidRPr="00750368" w:rsidRDefault="00D7376F" w:rsidP="009B0EB6">
            <w:pPr>
              <w:numPr>
                <w:ilvl w:val="0"/>
                <w:numId w:val="15"/>
              </w:numPr>
              <w:spacing w:before="100" w:beforeAutospacing="1" w:after="100" w:afterAutospacing="1" w:line="240" w:lineRule="auto"/>
              <w:rPr>
                <w:rFonts w:eastAsia="Times New Roman" w:cstheme="minorHAnsi"/>
                <w:sz w:val="24"/>
                <w:szCs w:val="24"/>
              </w:rPr>
            </w:pPr>
            <w:r w:rsidRPr="00750368">
              <w:rPr>
                <w:rFonts w:eastAsia="Times New Roman" w:cstheme="minorHAnsi"/>
                <w:sz w:val="24"/>
                <w:szCs w:val="24"/>
              </w:rPr>
              <w:t xml:space="preserve">There could be Service Permanent Establishment exposure for the Indian entity in the foreign country depending upon the relevant clause of the tax treaty entered into between India and the respective country. </w:t>
            </w:r>
          </w:p>
          <w:p w:rsidR="00D7376F" w:rsidRPr="00750368" w:rsidRDefault="00D7376F" w:rsidP="009B0EB6">
            <w:pPr>
              <w:numPr>
                <w:ilvl w:val="0"/>
                <w:numId w:val="15"/>
              </w:numPr>
              <w:spacing w:before="100" w:beforeAutospacing="1" w:after="100" w:afterAutospacing="1" w:line="240" w:lineRule="auto"/>
              <w:rPr>
                <w:rFonts w:eastAsia="Times New Roman" w:cstheme="minorHAnsi"/>
                <w:sz w:val="24"/>
                <w:szCs w:val="24"/>
              </w:rPr>
            </w:pPr>
            <w:r w:rsidRPr="00750368">
              <w:rPr>
                <w:rFonts w:eastAsia="Times New Roman" w:cstheme="minorHAnsi"/>
                <w:sz w:val="24"/>
                <w:szCs w:val="24"/>
              </w:rPr>
              <w:sym w:font="Wingdings" w:char="F0A7"/>
            </w:r>
            <w:r w:rsidRPr="00750368">
              <w:rPr>
                <w:rFonts w:eastAsia="Times New Roman" w:cstheme="minorHAnsi"/>
                <w:sz w:val="24"/>
                <w:szCs w:val="24"/>
              </w:rPr>
              <w:t></w:t>
            </w:r>
            <w:r w:rsidRPr="00750368">
              <w:rPr>
                <w:rFonts w:eastAsia="Times New Roman" w:cstheme="minorHAnsi"/>
                <w:sz w:val="24"/>
                <w:szCs w:val="24"/>
              </w:rPr>
              <w:t xml:space="preserve">Outbound expatriate </w:t>
            </w:r>
          </w:p>
        </w:tc>
      </w:tr>
    </w:tbl>
    <w:p w:rsidR="00D7376F" w:rsidRPr="00750368" w:rsidRDefault="00D7376F" w:rsidP="00D7376F">
      <w:pPr>
        <w:spacing w:before="100" w:beforeAutospacing="1" w:after="100" w:afterAutospacing="1" w:line="240" w:lineRule="auto"/>
        <w:rPr>
          <w:rFonts w:eastAsia="Times New Roman" w:cstheme="minorHAnsi"/>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1359"/>
        <w:gridCol w:w="2727"/>
        <w:gridCol w:w="2728"/>
        <w:gridCol w:w="2202"/>
      </w:tblGrid>
      <w:tr w:rsidR="001C51AF" w:rsidRPr="00750368" w:rsidTr="00D7376F">
        <w:tc>
          <w:tcPr>
            <w:tcW w:w="0" w:type="auto"/>
            <w:tcBorders>
              <w:top w:val="single" w:sz="4" w:space="0" w:color="000000"/>
              <w:left w:val="single" w:sz="4" w:space="0" w:color="000000"/>
              <w:bottom w:val="single" w:sz="4" w:space="0" w:color="000000"/>
              <w:right w:val="single" w:sz="4" w:space="0" w:color="000000"/>
            </w:tcBorders>
            <w:vAlign w:val="center"/>
            <w:hideMark/>
          </w:tcPr>
          <w:p w:rsidR="00D7376F" w:rsidRPr="00750368" w:rsidRDefault="00D7376F" w:rsidP="00D7376F">
            <w:pPr>
              <w:spacing w:after="0" w:line="240" w:lineRule="auto"/>
              <w:rPr>
                <w:rFonts w:eastAsia="Times New Roman" w:cstheme="minorHAnsi"/>
                <w:sz w:val="24"/>
                <w:szCs w:val="24"/>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D7376F" w:rsidRPr="00750368" w:rsidRDefault="00D7376F" w:rsidP="00D7376F">
            <w:pPr>
              <w:spacing w:before="100" w:beforeAutospacing="1" w:after="100" w:afterAutospacing="1" w:line="240" w:lineRule="auto"/>
              <w:rPr>
                <w:rFonts w:eastAsia="Times New Roman" w:cstheme="minorHAnsi"/>
                <w:sz w:val="24"/>
                <w:szCs w:val="24"/>
              </w:rPr>
            </w:pPr>
          </w:p>
          <w:p w:rsidR="00D7376F" w:rsidRPr="00CC0A8A" w:rsidRDefault="00D7376F" w:rsidP="009B0EB6">
            <w:pPr>
              <w:numPr>
                <w:ilvl w:val="0"/>
                <w:numId w:val="16"/>
              </w:numPr>
              <w:spacing w:before="100" w:beforeAutospacing="1" w:after="100" w:afterAutospacing="1" w:line="240" w:lineRule="auto"/>
              <w:rPr>
                <w:rFonts w:eastAsia="Times New Roman" w:cstheme="minorHAnsi"/>
                <w:sz w:val="24"/>
                <w:szCs w:val="24"/>
              </w:rPr>
            </w:pPr>
            <w:r w:rsidRPr="00750368">
              <w:rPr>
                <w:rFonts w:eastAsia="Times New Roman" w:cstheme="minorHAnsi"/>
                <w:sz w:val="24"/>
                <w:szCs w:val="24"/>
              </w:rPr>
              <w:t xml:space="preserve">Normally entity in </w:t>
            </w:r>
            <w:r w:rsidR="00867B0B" w:rsidRPr="00CC0A8A">
              <w:rPr>
                <w:rFonts w:eastAsia="Times New Roman" w:cstheme="minorHAnsi"/>
                <w:sz w:val="24"/>
                <w:szCs w:val="24"/>
              </w:rPr>
              <w:t>foreign</w:t>
            </w:r>
            <w:r w:rsidRPr="00CC0A8A">
              <w:rPr>
                <w:rFonts w:eastAsia="Times New Roman" w:cstheme="minorHAnsi"/>
                <w:sz w:val="24"/>
                <w:szCs w:val="24"/>
              </w:rPr>
              <w:t xml:space="preserve"> country would compensate the </w:t>
            </w:r>
            <w:r w:rsidR="00AC162A" w:rsidRPr="00CC0A8A">
              <w:rPr>
                <w:rFonts w:eastAsia="Times New Roman" w:cstheme="minorHAnsi"/>
                <w:sz w:val="24"/>
                <w:szCs w:val="24"/>
              </w:rPr>
              <w:t xml:space="preserve">Home country </w:t>
            </w:r>
            <w:r w:rsidRPr="00CC0A8A">
              <w:rPr>
                <w:rFonts w:eastAsia="Times New Roman" w:cstheme="minorHAnsi"/>
                <w:sz w:val="24"/>
                <w:szCs w:val="24"/>
              </w:rPr>
              <w:t xml:space="preserve">counterpart for the services rendered by the expatriate. </w:t>
            </w:r>
          </w:p>
          <w:p w:rsidR="00D7376F" w:rsidRPr="00750368" w:rsidRDefault="00D7376F" w:rsidP="009B0EB6">
            <w:pPr>
              <w:numPr>
                <w:ilvl w:val="0"/>
                <w:numId w:val="16"/>
              </w:numPr>
              <w:spacing w:before="100" w:beforeAutospacing="1" w:after="100" w:afterAutospacing="1" w:line="240" w:lineRule="auto"/>
              <w:rPr>
                <w:rFonts w:eastAsia="Times New Roman" w:cstheme="minorHAnsi"/>
                <w:sz w:val="24"/>
                <w:szCs w:val="24"/>
              </w:rPr>
            </w:pPr>
            <w:r w:rsidRPr="00750368">
              <w:rPr>
                <w:rFonts w:eastAsia="Times New Roman" w:cstheme="minorHAnsi"/>
                <w:sz w:val="24"/>
                <w:szCs w:val="24"/>
              </w:rPr>
              <w:t xml:space="preserve">Generally, such arrangement is made for performing training or supervisory functions. </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D7376F" w:rsidRPr="00750368" w:rsidRDefault="00AC162A" w:rsidP="00D7376F">
            <w:pPr>
              <w:spacing w:before="100" w:beforeAutospacing="1" w:after="100" w:afterAutospacing="1" w:line="240" w:lineRule="auto"/>
              <w:rPr>
                <w:rFonts w:eastAsia="Times New Roman" w:cstheme="minorHAnsi"/>
                <w:sz w:val="24"/>
                <w:szCs w:val="24"/>
              </w:rPr>
            </w:pPr>
            <w:r w:rsidRPr="00750368">
              <w:rPr>
                <w:rFonts w:eastAsia="Times New Roman" w:cstheme="minorHAnsi"/>
                <w:sz w:val="24"/>
                <w:szCs w:val="24"/>
              </w:rPr>
              <w:t>F</w:t>
            </w:r>
            <w:r w:rsidR="00D7376F" w:rsidRPr="00750368">
              <w:rPr>
                <w:rFonts w:eastAsia="Times New Roman" w:cstheme="minorHAnsi"/>
                <w:sz w:val="24"/>
                <w:szCs w:val="24"/>
              </w:rPr>
              <w:t xml:space="preserve">oreign entity would be taxable in India &amp; will have to comply with the local tax laws including withholding tax Formalities. </w:t>
            </w:r>
          </w:p>
          <w:p w:rsidR="00D7376F" w:rsidRPr="00CC0A8A" w:rsidRDefault="00D7376F" w:rsidP="009B0EB6">
            <w:pPr>
              <w:pStyle w:val="ListParagraph"/>
              <w:numPr>
                <w:ilvl w:val="0"/>
                <w:numId w:val="31"/>
              </w:numPr>
              <w:spacing w:before="100" w:beforeAutospacing="1" w:after="100" w:afterAutospacing="1" w:line="240" w:lineRule="auto"/>
              <w:ind w:left="256" w:hanging="142"/>
              <w:rPr>
                <w:rFonts w:eastAsia="Times New Roman" w:cstheme="minorHAnsi"/>
                <w:sz w:val="24"/>
                <w:szCs w:val="24"/>
              </w:rPr>
            </w:pPr>
            <w:r w:rsidRPr="00CC0A8A">
              <w:rPr>
                <w:rFonts w:eastAsia="Times New Roman" w:cstheme="minorHAnsi"/>
                <w:sz w:val="24"/>
                <w:szCs w:val="24"/>
              </w:rPr>
              <w:t xml:space="preserve">Employees will be taxable on the salary income earned. They may be eligible for short stay exemption subject to fulfilment of certain conditions under the </w:t>
            </w:r>
            <w:r w:rsidRPr="00CC0A8A">
              <w:rPr>
                <w:rFonts w:eastAsia="Times New Roman" w:cstheme="minorHAnsi"/>
                <w:sz w:val="24"/>
                <w:szCs w:val="24"/>
              </w:rPr>
              <w:lastRenderedPageBreak/>
              <w:t xml:space="preserve">Treaty or under the domestic law. </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C0A8A" w:rsidRDefault="00D7376F" w:rsidP="00CC0A8A">
            <w:pPr>
              <w:spacing w:before="100" w:beforeAutospacing="1" w:after="100" w:afterAutospacing="1" w:line="240" w:lineRule="auto"/>
              <w:rPr>
                <w:rFonts w:eastAsia="Times New Roman" w:cstheme="minorHAnsi"/>
                <w:sz w:val="24"/>
                <w:szCs w:val="24"/>
              </w:rPr>
            </w:pPr>
            <w:r w:rsidRPr="00750368">
              <w:rPr>
                <w:rFonts w:eastAsia="Times New Roman" w:cstheme="minorHAnsi"/>
                <w:sz w:val="24"/>
                <w:szCs w:val="24"/>
              </w:rPr>
              <w:lastRenderedPageBreak/>
              <w:t xml:space="preserve">may qualify as non- resident in India under the domestic law in which case tax credit can be claimed. </w:t>
            </w:r>
          </w:p>
          <w:p w:rsidR="00CC0A8A" w:rsidRDefault="00D7376F" w:rsidP="009B0EB6">
            <w:pPr>
              <w:pStyle w:val="ListParagraph"/>
              <w:numPr>
                <w:ilvl w:val="0"/>
                <w:numId w:val="31"/>
              </w:numPr>
              <w:spacing w:before="100" w:beforeAutospacing="1" w:after="100" w:afterAutospacing="1" w:line="240" w:lineRule="auto"/>
              <w:ind w:left="178" w:hanging="141"/>
              <w:rPr>
                <w:rFonts w:eastAsia="Times New Roman" w:cstheme="minorHAnsi"/>
                <w:sz w:val="24"/>
                <w:szCs w:val="24"/>
              </w:rPr>
            </w:pPr>
            <w:r w:rsidRPr="00CC0A8A">
              <w:rPr>
                <w:rFonts w:eastAsia="Times New Roman" w:cstheme="minorHAnsi"/>
                <w:sz w:val="24"/>
                <w:szCs w:val="24"/>
              </w:rPr>
              <w:t>However, if salary is received in India, the same may be taxable and accordingly subject</w:t>
            </w:r>
            <w:r w:rsidR="00CC0A8A">
              <w:rPr>
                <w:rFonts w:eastAsia="Times New Roman" w:cstheme="minorHAnsi"/>
                <w:sz w:val="24"/>
                <w:szCs w:val="24"/>
              </w:rPr>
              <w:t>ed to withholding tax in India.</w:t>
            </w:r>
          </w:p>
          <w:p w:rsidR="00D7376F" w:rsidRPr="00CC0A8A" w:rsidRDefault="00D7376F" w:rsidP="009B0EB6">
            <w:pPr>
              <w:pStyle w:val="ListParagraph"/>
              <w:numPr>
                <w:ilvl w:val="0"/>
                <w:numId w:val="31"/>
              </w:numPr>
              <w:spacing w:before="100" w:beforeAutospacing="1" w:after="100" w:afterAutospacing="1" w:line="240" w:lineRule="auto"/>
              <w:ind w:left="178" w:hanging="141"/>
              <w:rPr>
                <w:rFonts w:eastAsia="Times New Roman" w:cstheme="minorHAnsi"/>
                <w:sz w:val="24"/>
                <w:szCs w:val="24"/>
              </w:rPr>
            </w:pPr>
            <w:r w:rsidRPr="00CC0A8A">
              <w:rPr>
                <w:rFonts w:eastAsia="Times New Roman" w:cstheme="minorHAnsi"/>
                <w:sz w:val="24"/>
                <w:szCs w:val="24"/>
              </w:rPr>
              <w:t xml:space="preserve">In case the employee continues </w:t>
            </w:r>
            <w:r w:rsidRPr="00CC0A8A">
              <w:rPr>
                <w:rFonts w:eastAsia="Times New Roman" w:cstheme="minorHAnsi"/>
                <w:sz w:val="24"/>
                <w:szCs w:val="24"/>
              </w:rPr>
              <w:lastRenderedPageBreak/>
              <w:t xml:space="preserve">to be resident in India, short stay exemption can be claimed in the </w:t>
            </w:r>
            <w:r w:rsidR="00867B0B" w:rsidRPr="00CC0A8A">
              <w:rPr>
                <w:rFonts w:eastAsia="Times New Roman" w:cstheme="minorHAnsi"/>
                <w:sz w:val="24"/>
                <w:szCs w:val="24"/>
              </w:rPr>
              <w:t>foreign country</w:t>
            </w:r>
            <w:r w:rsidRPr="00CC0A8A">
              <w:rPr>
                <w:rFonts w:eastAsia="Times New Roman" w:cstheme="minorHAnsi"/>
                <w:sz w:val="24"/>
                <w:szCs w:val="24"/>
              </w:rPr>
              <w:t xml:space="preserve">. </w:t>
            </w:r>
          </w:p>
          <w:p w:rsidR="00D7376F" w:rsidRPr="00750368" w:rsidRDefault="00D7376F" w:rsidP="00D7376F">
            <w:pPr>
              <w:spacing w:after="0" w:line="240" w:lineRule="auto"/>
              <w:rPr>
                <w:rFonts w:eastAsia="Times New Roman" w:cstheme="minorHAnsi"/>
                <w:sz w:val="24"/>
                <w:szCs w:val="24"/>
              </w:rPr>
            </w:pPr>
          </w:p>
        </w:tc>
      </w:tr>
      <w:tr w:rsidR="001C51AF" w:rsidRPr="00750368" w:rsidTr="00D7376F">
        <w:tc>
          <w:tcPr>
            <w:tcW w:w="0" w:type="auto"/>
            <w:tcBorders>
              <w:top w:val="single" w:sz="4" w:space="0" w:color="000000"/>
              <w:left w:val="single" w:sz="4" w:space="0" w:color="000000"/>
              <w:bottom w:val="single" w:sz="4" w:space="0" w:color="000000"/>
              <w:right w:val="single" w:sz="4" w:space="0" w:color="000000"/>
            </w:tcBorders>
            <w:vAlign w:val="center"/>
            <w:hideMark/>
          </w:tcPr>
          <w:p w:rsidR="00D7376F" w:rsidRPr="00750368" w:rsidRDefault="00D7376F" w:rsidP="00D7376F">
            <w:pPr>
              <w:spacing w:before="100" w:beforeAutospacing="1" w:after="100" w:afterAutospacing="1" w:line="240" w:lineRule="auto"/>
              <w:rPr>
                <w:rFonts w:eastAsia="Times New Roman" w:cstheme="minorHAnsi"/>
                <w:sz w:val="24"/>
                <w:szCs w:val="24"/>
              </w:rPr>
            </w:pPr>
            <w:r w:rsidRPr="00750368">
              <w:rPr>
                <w:rFonts w:eastAsia="Times New Roman" w:cstheme="minorHAnsi"/>
                <w:sz w:val="24"/>
                <w:szCs w:val="24"/>
              </w:rPr>
              <w:lastRenderedPageBreak/>
              <w:t>Medium- term</w:t>
            </w:r>
            <w:r w:rsidRPr="00750368">
              <w:rPr>
                <w:rFonts w:eastAsia="Times New Roman" w:cstheme="minorHAnsi"/>
                <w:sz w:val="24"/>
                <w:szCs w:val="24"/>
              </w:rPr>
              <w:br/>
              <w:t xml:space="preserve">&amp; Long-term assignments — Secondment </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D7376F" w:rsidRPr="00750368" w:rsidRDefault="00D7376F" w:rsidP="009B0EB6">
            <w:pPr>
              <w:numPr>
                <w:ilvl w:val="0"/>
                <w:numId w:val="17"/>
              </w:numPr>
              <w:spacing w:before="100" w:beforeAutospacing="1" w:after="100" w:afterAutospacing="1" w:line="240" w:lineRule="auto"/>
              <w:rPr>
                <w:rFonts w:eastAsia="Times New Roman" w:cstheme="minorHAnsi"/>
                <w:sz w:val="24"/>
                <w:szCs w:val="24"/>
              </w:rPr>
            </w:pPr>
            <w:r w:rsidRPr="00750368">
              <w:rPr>
                <w:rFonts w:eastAsia="Times New Roman" w:cstheme="minorHAnsi"/>
                <w:sz w:val="24"/>
                <w:szCs w:val="24"/>
              </w:rPr>
              <w:t xml:space="preserve">Employee would be deputed to </w:t>
            </w:r>
            <w:r w:rsidR="00867B0B" w:rsidRPr="00750368">
              <w:rPr>
                <w:rFonts w:eastAsia="Times New Roman" w:cstheme="minorHAnsi"/>
                <w:sz w:val="24"/>
                <w:szCs w:val="24"/>
              </w:rPr>
              <w:t>foreign country</w:t>
            </w:r>
            <w:r w:rsidRPr="00750368">
              <w:rPr>
                <w:rFonts w:eastAsia="Times New Roman" w:cstheme="minorHAnsi"/>
                <w:sz w:val="24"/>
                <w:szCs w:val="24"/>
              </w:rPr>
              <w:t xml:space="preserve"> for rendering services to the entity in </w:t>
            </w:r>
            <w:r w:rsidR="00867B0B" w:rsidRPr="00750368">
              <w:rPr>
                <w:rFonts w:eastAsia="Times New Roman" w:cstheme="minorHAnsi"/>
                <w:sz w:val="24"/>
                <w:szCs w:val="24"/>
              </w:rPr>
              <w:t>foreign</w:t>
            </w:r>
            <w:r w:rsidR="00AC162A" w:rsidRPr="00750368">
              <w:rPr>
                <w:rFonts w:eastAsia="Times New Roman" w:cstheme="minorHAnsi"/>
                <w:sz w:val="24"/>
                <w:szCs w:val="24"/>
              </w:rPr>
              <w:t xml:space="preserve"> </w:t>
            </w:r>
            <w:r w:rsidRPr="00750368">
              <w:rPr>
                <w:rFonts w:eastAsia="Times New Roman" w:cstheme="minorHAnsi"/>
                <w:sz w:val="24"/>
                <w:szCs w:val="24"/>
              </w:rPr>
              <w:t xml:space="preserve">country for a period of 2 – 3 years or more. </w:t>
            </w:r>
          </w:p>
          <w:p w:rsidR="00D7376F" w:rsidRPr="00750368" w:rsidRDefault="00D7376F" w:rsidP="009B0EB6">
            <w:pPr>
              <w:numPr>
                <w:ilvl w:val="0"/>
                <w:numId w:val="17"/>
              </w:numPr>
              <w:spacing w:before="100" w:beforeAutospacing="1" w:after="100" w:afterAutospacing="1" w:line="240" w:lineRule="auto"/>
              <w:rPr>
                <w:rFonts w:eastAsia="Times New Roman" w:cstheme="minorHAnsi"/>
                <w:sz w:val="24"/>
                <w:szCs w:val="24"/>
              </w:rPr>
            </w:pPr>
            <w:r w:rsidRPr="00750368">
              <w:rPr>
                <w:rFonts w:eastAsia="Times New Roman" w:cstheme="minorHAnsi"/>
                <w:sz w:val="24"/>
                <w:szCs w:val="24"/>
              </w:rPr>
              <w:t xml:space="preserve">He/ she would be working in </w:t>
            </w:r>
            <w:r w:rsidR="00867B0B" w:rsidRPr="00750368">
              <w:rPr>
                <w:rFonts w:eastAsia="Times New Roman" w:cstheme="minorHAnsi"/>
                <w:sz w:val="24"/>
                <w:szCs w:val="24"/>
              </w:rPr>
              <w:t>foreign country</w:t>
            </w:r>
            <w:r w:rsidRPr="00750368">
              <w:rPr>
                <w:rFonts w:eastAsia="Times New Roman" w:cstheme="minorHAnsi"/>
                <w:sz w:val="24"/>
                <w:szCs w:val="24"/>
              </w:rPr>
              <w:t xml:space="preserve"> in the capacity of Employee of Company of that country. </w:t>
            </w:r>
          </w:p>
          <w:p w:rsidR="00D7376F" w:rsidRPr="00750368" w:rsidRDefault="00D7376F" w:rsidP="009B0EB6">
            <w:pPr>
              <w:numPr>
                <w:ilvl w:val="0"/>
                <w:numId w:val="17"/>
              </w:numPr>
              <w:spacing w:before="100" w:beforeAutospacing="1" w:after="100" w:afterAutospacing="1" w:line="240" w:lineRule="auto"/>
              <w:rPr>
                <w:rFonts w:eastAsia="Times New Roman" w:cstheme="minorHAnsi"/>
                <w:sz w:val="24"/>
                <w:szCs w:val="24"/>
              </w:rPr>
            </w:pPr>
            <w:r w:rsidRPr="00750368">
              <w:rPr>
                <w:rFonts w:eastAsia="Times New Roman" w:cstheme="minorHAnsi"/>
                <w:sz w:val="24"/>
                <w:szCs w:val="24"/>
              </w:rPr>
              <w:t xml:space="preserve">He/ she would be on the payroll of the entity in </w:t>
            </w:r>
            <w:r w:rsidR="00AC162A" w:rsidRPr="00750368">
              <w:rPr>
                <w:rFonts w:eastAsia="Times New Roman" w:cstheme="minorHAnsi"/>
                <w:sz w:val="24"/>
                <w:szCs w:val="24"/>
              </w:rPr>
              <w:t xml:space="preserve">home </w:t>
            </w:r>
            <w:r w:rsidRPr="00750368">
              <w:rPr>
                <w:rFonts w:eastAsia="Times New Roman" w:cstheme="minorHAnsi"/>
                <w:sz w:val="24"/>
                <w:szCs w:val="24"/>
              </w:rPr>
              <w:t xml:space="preserve"> country and the remuneration would be solely borne by that entity</w:t>
            </w:r>
            <w:r w:rsidR="00AC162A" w:rsidRPr="00750368">
              <w:rPr>
                <w:rFonts w:eastAsia="Times New Roman" w:cstheme="minorHAnsi"/>
                <w:sz w:val="24"/>
                <w:szCs w:val="24"/>
              </w:rPr>
              <w:t xml:space="preserve">, known as lien of the Employee over the Home country </w:t>
            </w:r>
            <w:r w:rsidR="00092DBB" w:rsidRPr="00750368">
              <w:rPr>
                <w:rFonts w:eastAsia="Times New Roman" w:cstheme="minorHAnsi"/>
                <w:sz w:val="24"/>
                <w:szCs w:val="24"/>
              </w:rPr>
              <w:t>Employment</w:t>
            </w:r>
            <w:r w:rsidR="00AC162A" w:rsidRPr="00750368">
              <w:rPr>
                <w:rFonts w:eastAsia="Times New Roman" w:cstheme="minorHAnsi"/>
                <w:sz w:val="24"/>
                <w:szCs w:val="24"/>
              </w:rPr>
              <w:t xml:space="preserve"> </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D7376F" w:rsidRPr="00750368" w:rsidRDefault="00D7376F" w:rsidP="009B0EB6">
            <w:pPr>
              <w:numPr>
                <w:ilvl w:val="0"/>
                <w:numId w:val="18"/>
              </w:numPr>
              <w:spacing w:before="100" w:beforeAutospacing="1" w:after="100" w:afterAutospacing="1" w:line="240" w:lineRule="auto"/>
              <w:rPr>
                <w:rFonts w:eastAsia="Times New Roman" w:cstheme="minorHAnsi"/>
                <w:sz w:val="24"/>
                <w:szCs w:val="24"/>
              </w:rPr>
            </w:pPr>
            <w:r w:rsidRPr="00750368">
              <w:rPr>
                <w:rFonts w:eastAsia="Times New Roman" w:cstheme="minorHAnsi"/>
                <w:sz w:val="24"/>
                <w:szCs w:val="24"/>
              </w:rPr>
              <w:t xml:space="preserve">Indian entity will have to comply with all the regular legal formalities in respect of the expatriate. </w:t>
            </w:r>
          </w:p>
          <w:p w:rsidR="00D7376F" w:rsidRPr="00750368" w:rsidRDefault="00D7376F" w:rsidP="009B0EB6">
            <w:pPr>
              <w:numPr>
                <w:ilvl w:val="0"/>
                <w:numId w:val="18"/>
              </w:numPr>
              <w:spacing w:before="100" w:beforeAutospacing="1" w:after="100" w:afterAutospacing="1" w:line="240" w:lineRule="auto"/>
              <w:rPr>
                <w:rFonts w:eastAsia="Times New Roman" w:cstheme="minorHAnsi"/>
                <w:sz w:val="24"/>
                <w:szCs w:val="24"/>
              </w:rPr>
            </w:pPr>
            <w:r w:rsidRPr="00750368">
              <w:rPr>
                <w:rFonts w:eastAsia="Times New Roman" w:cstheme="minorHAnsi"/>
                <w:sz w:val="24"/>
                <w:szCs w:val="24"/>
              </w:rPr>
              <w:t xml:space="preserve">By and large the foreign entity will not have any Permanent Establishment exposure in India. </w:t>
            </w:r>
          </w:p>
          <w:p w:rsidR="00D7376F" w:rsidRPr="00750368" w:rsidRDefault="00D7376F" w:rsidP="009B0EB6">
            <w:pPr>
              <w:numPr>
                <w:ilvl w:val="0"/>
                <w:numId w:val="18"/>
              </w:numPr>
              <w:spacing w:before="100" w:beforeAutospacing="1" w:after="100" w:afterAutospacing="1" w:line="240" w:lineRule="auto"/>
              <w:rPr>
                <w:rFonts w:eastAsia="Times New Roman" w:cstheme="minorHAnsi"/>
                <w:sz w:val="24"/>
                <w:szCs w:val="24"/>
              </w:rPr>
            </w:pPr>
            <w:r w:rsidRPr="00750368">
              <w:rPr>
                <w:rFonts w:eastAsia="Times New Roman" w:cstheme="minorHAnsi"/>
                <w:sz w:val="24"/>
                <w:szCs w:val="24"/>
              </w:rPr>
              <w:t xml:space="preserve">Since economic employment lies with Indian entity the expatriate would be taxable on the salary income earned. </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D7376F" w:rsidRPr="00750368" w:rsidRDefault="001C51AF" w:rsidP="009B0EB6">
            <w:pPr>
              <w:numPr>
                <w:ilvl w:val="0"/>
                <w:numId w:val="19"/>
              </w:numPr>
              <w:spacing w:before="100" w:beforeAutospacing="1" w:after="100" w:afterAutospacing="1" w:line="240" w:lineRule="auto"/>
              <w:rPr>
                <w:rFonts w:eastAsia="Times New Roman" w:cstheme="minorHAnsi"/>
                <w:sz w:val="24"/>
                <w:szCs w:val="24"/>
              </w:rPr>
            </w:pPr>
            <w:r w:rsidRPr="00750368">
              <w:rPr>
                <w:rFonts w:eastAsia="Times New Roman" w:cstheme="minorHAnsi"/>
                <w:sz w:val="24"/>
                <w:szCs w:val="24"/>
              </w:rPr>
              <w:t xml:space="preserve">Foreign Country </w:t>
            </w:r>
            <w:r w:rsidR="00D7376F" w:rsidRPr="00750368">
              <w:rPr>
                <w:rFonts w:eastAsia="Times New Roman" w:cstheme="minorHAnsi"/>
                <w:sz w:val="24"/>
                <w:szCs w:val="24"/>
              </w:rPr>
              <w:t xml:space="preserve">will have to comply with all the local formalities in respect of the employee. </w:t>
            </w:r>
          </w:p>
          <w:p w:rsidR="00D7376F" w:rsidRPr="00750368" w:rsidRDefault="00D7376F" w:rsidP="009B0EB6">
            <w:pPr>
              <w:numPr>
                <w:ilvl w:val="0"/>
                <w:numId w:val="19"/>
              </w:numPr>
              <w:spacing w:before="100" w:beforeAutospacing="1" w:after="100" w:afterAutospacing="1" w:line="240" w:lineRule="auto"/>
              <w:rPr>
                <w:rFonts w:eastAsia="Times New Roman" w:cstheme="minorHAnsi"/>
                <w:sz w:val="24"/>
                <w:szCs w:val="24"/>
              </w:rPr>
            </w:pPr>
            <w:r w:rsidRPr="00750368">
              <w:rPr>
                <w:rFonts w:eastAsia="Times New Roman" w:cstheme="minorHAnsi"/>
                <w:sz w:val="24"/>
                <w:szCs w:val="24"/>
              </w:rPr>
              <w:t xml:space="preserve">Generally such outbound expatriate would qualify as non- resident in India under the domestic law during such term. </w:t>
            </w:r>
          </w:p>
          <w:p w:rsidR="00D7376F" w:rsidRPr="00750368" w:rsidRDefault="00D7376F" w:rsidP="009B0EB6">
            <w:pPr>
              <w:numPr>
                <w:ilvl w:val="0"/>
                <w:numId w:val="19"/>
              </w:numPr>
              <w:spacing w:before="100" w:beforeAutospacing="1" w:after="100" w:afterAutospacing="1" w:line="240" w:lineRule="auto"/>
              <w:rPr>
                <w:rFonts w:eastAsia="Times New Roman" w:cstheme="minorHAnsi"/>
                <w:sz w:val="24"/>
                <w:szCs w:val="24"/>
              </w:rPr>
            </w:pPr>
            <w:r w:rsidRPr="00750368">
              <w:rPr>
                <w:rFonts w:eastAsia="Times New Roman" w:cstheme="minorHAnsi"/>
                <w:sz w:val="24"/>
                <w:szCs w:val="24"/>
              </w:rPr>
              <w:t>Possibility of dual residency in the year of transfer depending upon their stay pattern in the year of leaving or re</w:t>
            </w:r>
            <w:r w:rsidR="0092732F" w:rsidRPr="00750368">
              <w:rPr>
                <w:rFonts w:eastAsia="Times New Roman" w:cstheme="minorHAnsi"/>
                <w:sz w:val="24"/>
                <w:szCs w:val="24"/>
              </w:rPr>
              <w:t xml:space="preserve">turning </w:t>
            </w:r>
            <w:r w:rsidRPr="00750368">
              <w:rPr>
                <w:rFonts w:eastAsia="Times New Roman" w:cstheme="minorHAnsi"/>
                <w:sz w:val="24"/>
                <w:szCs w:val="24"/>
              </w:rPr>
              <w:t xml:space="preserve">back. </w:t>
            </w:r>
          </w:p>
          <w:p w:rsidR="00D7376F" w:rsidRPr="00750368" w:rsidRDefault="00D7376F" w:rsidP="009B0EB6">
            <w:pPr>
              <w:numPr>
                <w:ilvl w:val="0"/>
                <w:numId w:val="19"/>
              </w:numPr>
              <w:spacing w:before="100" w:beforeAutospacing="1" w:after="100" w:afterAutospacing="1" w:line="240" w:lineRule="auto"/>
              <w:rPr>
                <w:rFonts w:eastAsia="Times New Roman" w:cstheme="minorHAnsi"/>
                <w:sz w:val="24"/>
                <w:szCs w:val="24"/>
              </w:rPr>
            </w:pPr>
            <w:r w:rsidRPr="00750368">
              <w:rPr>
                <w:rFonts w:eastAsia="Times New Roman" w:cstheme="minorHAnsi"/>
                <w:sz w:val="24"/>
                <w:szCs w:val="24"/>
              </w:rPr>
              <w:t xml:space="preserve">Salary for the period services are rendered abroad would not be taxable in India. </w:t>
            </w:r>
          </w:p>
        </w:tc>
      </w:tr>
    </w:tbl>
    <w:p w:rsidR="00D7376F" w:rsidRPr="00750368" w:rsidRDefault="00D7376F" w:rsidP="0077094E">
      <w:pPr>
        <w:rPr>
          <w:rFonts w:cstheme="minorHAnsi"/>
        </w:rPr>
      </w:pPr>
    </w:p>
    <w:p w:rsidR="00D7376F" w:rsidRPr="00750368" w:rsidRDefault="00D7376F" w:rsidP="0077094E">
      <w:pPr>
        <w:rPr>
          <w:rFonts w:cstheme="minorHAnsi"/>
        </w:rPr>
      </w:pPr>
    </w:p>
    <w:p w:rsidR="00D7376F" w:rsidRPr="00750368" w:rsidRDefault="00D7376F" w:rsidP="0077094E">
      <w:pPr>
        <w:rPr>
          <w:rFonts w:cstheme="minorHAnsi"/>
        </w:rPr>
      </w:pPr>
    </w:p>
    <w:p w:rsidR="00F1770E" w:rsidRPr="00750368" w:rsidRDefault="00F1770E">
      <w:pPr>
        <w:rPr>
          <w:rFonts w:cstheme="minorHAnsi"/>
        </w:rPr>
      </w:pPr>
      <w:r w:rsidRPr="00750368">
        <w:rPr>
          <w:rFonts w:cstheme="minorHAnsi"/>
        </w:rPr>
        <w:lastRenderedPageBreak/>
        <w:t xml:space="preserve">In a case where the payment is not considered as Salaries due to </w:t>
      </w:r>
      <w:r w:rsidR="00092DBB" w:rsidRPr="00750368">
        <w:rPr>
          <w:rFonts w:cstheme="minorHAnsi"/>
        </w:rPr>
        <w:t>non-fulfilment</w:t>
      </w:r>
      <w:r w:rsidRPr="00750368">
        <w:rPr>
          <w:rFonts w:cstheme="minorHAnsi"/>
        </w:rPr>
        <w:t xml:space="preserve"> of the conditions of the Treaty Provisions</w:t>
      </w:r>
      <w:r w:rsidR="00CA4D9B" w:rsidRPr="00750368">
        <w:rPr>
          <w:rFonts w:cstheme="minorHAnsi"/>
        </w:rPr>
        <w:t xml:space="preserve"> or the employer- employee relationship of the Foreign </w:t>
      </w:r>
      <w:proofErr w:type="spellStart"/>
      <w:r w:rsidR="00CA4D9B" w:rsidRPr="00750368">
        <w:rPr>
          <w:rFonts w:cstheme="minorHAnsi"/>
        </w:rPr>
        <w:t>deputee</w:t>
      </w:r>
      <w:proofErr w:type="spellEnd"/>
      <w:r w:rsidR="00CA4D9B" w:rsidRPr="00750368">
        <w:rPr>
          <w:rFonts w:cstheme="minorHAnsi"/>
        </w:rPr>
        <w:t xml:space="preserve"> with Indian Company,</w:t>
      </w:r>
      <w:r w:rsidRPr="00750368">
        <w:rPr>
          <w:rFonts w:cstheme="minorHAnsi"/>
        </w:rPr>
        <w:t xml:space="preserve"> then </w:t>
      </w:r>
      <w:r w:rsidR="00CA4D9B" w:rsidRPr="00750368">
        <w:rPr>
          <w:rFonts w:cstheme="minorHAnsi"/>
        </w:rPr>
        <w:t xml:space="preserve">such a remuneration may be characterised as the payment for the services rendered by the Foreign Company to the Indian Company either with </w:t>
      </w:r>
      <w:r w:rsidR="00092DBB" w:rsidRPr="00750368">
        <w:rPr>
          <w:rFonts w:cstheme="minorHAnsi"/>
        </w:rPr>
        <w:t>Permanent</w:t>
      </w:r>
      <w:r w:rsidR="00CA4D9B" w:rsidRPr="00750368">
        <w:rPr>
          <w:rFonts w:cstheme="minorHAnsi"/>
        </w:rPr>
        <w:t xml:space="preserve"> Establishment or not.</w:t>
      </w:r>
    </w:p>
    <w:p w:rsidR="00470ABD" w:rsidRPr="00FE2395" w:rsidRDefault="00470ABD">
      <w:pPr>
        <w:rPr>
          <w:rFonts w:ascii="Times New Roman" w:eastAsia="Times New Roman" w:hAnsi="Times New Roman" w:cs="Times New Roman"/>
          <w:sz w:val="24"/>
          <w:szCs w:val="24"/>
        </w:rPr>
      </w:pPr>
      <w:r w:rsidRPr="00750368">
        <w:rPr>
          <w:rFonts w:cstheme="minorHAnsi"/>
        </w:rPr>
        <w:t>The issue of inbound deputation is</w:t>
      </w:r>
      <w:r w:rsidR="000E5A69">
        <w:rPr>
          <w:rFonts w:cstheme="minorHAnsi"/>
        </w:rPr>
        <w:t xml:space="preserve"> a </w:t>
      </w:r>
      <w:proofErr w:type="spellStart"/>
      <w:r w:rsidR="000E5A69">
        <w:rPr>
          <w:rFonts w:cstheme="minorHAnsi"/>
        </w:rPr>
        <w:t>conroversial</w:t>
      </w:r>
      <w:proofErr w:type="spellEnd"/>
      <w:r w:rsidR="000E5A69">
        <w:rPr>
          <w:rFonts w:cstheme="minorHAnsi"/>
        </w:rPr>
        <w:t xml:space="preserve"> and </w:t>
      </w:r>
      <w:r w:rsidRPr="00750368">
        <w:rPr>
          <w:rFonts w:cstheme="minorHAnsi"/>
        </w:rPr>
        <w:t xml:space="preserve"> litigious one due to determination of the employee services </w:t>
      </w:r>
      <w:r w:rsidR="000E5A69">
        <w:rPr>
          <w:rFonts w:cstheme="minorHAnsi"/>
        </w:rPr>
        <w:t xml:space="preserve">treated as </w:t>
      </w:r>
      <w:r w:rsidRPr="00750368">
        <w:rPr>
          <w:rFonts w:cstheme="minorHAnsi"/>
        </w:rPr>
        <w:t xml:space="preserve">the services of the Foreign </w:t>
      </w:r>
      <w:r w:rsidR="00092DBB" w:rsidRPr="00750368">
        <w:rPr>
          <w:rFonts w:cstheme="minorHAnsi"/>
        </w:rPr>
        <w:t>Company</w:t>
      </w:r>
      <w:r w:rsidR="000E5A69">
        <w:rPr>
          <w:rFonts w:cstheme="minorHAnsi"/>
        </w:rPr>
        <w:t xml:space="preserve"> with </w:t>
      </w:r>
      <w:r w:rsidRPr="00750368">
        <w:rPr>
          <w:rFonts w:cstheme="minorHAnsi"/>
        </w:rPr>
        <w:t xml:space="preserve"> </w:t>
      </w:r>
      <w:r w:rsidR="000E5A69">
        <w:rPr>
          <w:rFonts w:cstheme="minorHAnsi"/>
        </w:rPr>
        <w:t xml:space="preserve">or without </w:t>
      </w:r>
      <w:r w:rsidRPr="00750368">
        <w:rPr>
          <w:rFonts w:cstheme="minorHAnsi"/>
        </w:rPr>
        <w:t>the presence o</w:t>
      </w:r>
      <w:r w:rsidR="00092DBB">
        <w:rPr>
          <w:rFonts w:cstheme="minorHAnsi"/>
        </w:rPr>
        <w:t xml:space="preserve">f </w:t>
      </w:r>
      <w:r w:rsidR="000E5A69">
        <w:rPr>
          <w:rFonts w:cstheme="minorHAnsi"/>
        </w:rPr>
        <w:t>a PE</w:t>
      </w:r>
      <w:r w:rsidR="00092DBB">
        <w:rPr>
          <w:rFonts w:cstheme="minorHAnsi"/>
        </w:rPr>
        <w:t xml:space="preserve">. </w:t>
      </w:r>
      <w:r w:rsidR="0057228C" w:rsidRPr="00FE2395">
        <w:rPr>
          <w:rFonts w:cstheme="minorHAnsi"/>
        </w:rPr>
        <w:t>The landmark decision covering the entire controversy may be found in</w:t>
      </w:r>
      <w:r w:rsidR="00B3562A" w:rsidRPr="00750368">
        <w:rPr>
          <w:rFonts w:cstheme="minorHAnsi"/>
        </w:rPr>
        <w:t xml:space="preserve"> </w:t>
      </w:r>
      <w:r w:rsidR="00FE2395" w:rsidRPr="00FE2395">
        <w:rPr>
          <w:rFonts w:ascii="Verdana" w:eastAsia="Times New Roman" w:hAnsi="Verdana" w:cs="Times New Roman"/>
          <w:color w:val="000000"/>
          <w:sz w:val="17"/>
          <w:szCs w:val="17"/>
          <w:shd w:val="clear" w:color="auto" w:fill="FFFFFF"/>
        </w:rPr>
        <w:t>the decisions of Bangalore ITAT in case of Food World Supermarket Ltd. (63 taxmann.com 43) and Delhi High Court in the case of Centrica India Offshore (P.) Ltd. (44 taxmann.300).</w:t>
      </w:r>
    </w:p>
    <w:p w:rsidR="00470ABD" w:rsidRDefault="00470ABD" w:rsidP="009B0EB6">
      <w:pPr>
        <w:pStyle w:val="ListParagraph"/>
        <w:numPr>
          <w:ilvl w:val="0"/>
          <w:numId w:val="29"/>
        </w:numPr>
        <w:ind w:left="709" w:hanging="425"/>
        <w:rPr>
          <w:rFonts w:cstheme="minorHAnsi"/>
        </w:rPr>
      </w:pPr>
      <w:r w:rsidRPr="00092DBB">
        <w:rPr>
          <w:rFonts w:cstheme="minorHAnsi"/>
        </w:rPr>
        <w:t>In cases of outbound deputation since the services are rendered outside India depending upon the Residential Status of the employee such remuneration will be taxable in India. If he is non Resident due to Residential Status test under Sec  6 of the ITA , salary earned outside India will not be taxable in India, else same will be taxable in India.</w:t>
      </w:r>
    </w:p>
    <w:p w:rsidR="00092DBB" w:rsidRDefault="00092DBB" w:rsidP="00092DBB">
      <w:pPr>
        <w:pStyle w:val="ListParagraph"/>
        <w:ind w:left="426"/>
        <w:rPr>
          <w:rFonts w:cstheme="minorHAnsi"/>
        </w:rPr>
      </w:pPr>
    </w:p>
    <w:p w:rsidR="00092DBB" w:rsidRPr="00092DBB" w:rsidRDefault="00092DBB" w:rsidP="00092DBB">
      <w:pPr>
        <w:pStyle w:val="ListParagraph"/>
        <w:ind w:left="426"/>
        <w:rPr>
          <w:rFonts w:cstheme="minorHAnsi"/>
        </w:rPr>
      </w:pPr>
    </w:p>
    <w:p w:rsidR="00AC162A" w:rsidRPr="00092DBB" w:rsidRDefault="00AC162A" w:rsidP="00092DBB">
      <w:pPr>
        <w:pStyle w:val="ListParagraph"/>
        <w:numPr>
          <w:ilvl w:val="0"/>
          <w:numId w:val="1"/>
        </w:numPr>
        <w:rPr>
          <w:rFonts w:cstheme="minorHAnsi"/>
          <w:b/>
          <w:u w:val="single"/>
        </w:rPr>
      </w:pPr>
      <w:r w:rsidRPr="00092DBB">
        <w:rPr>
          <w:rFonts w:cstheme="minorHAnsi"/>
          <w:b/>
          <w:u w:val="single"/>
        </w:rPr>
        <w:t>Taxation of Sa</w:t>
      </w:r>
      <w:r w:rsidR="00092DBB">
        <w:rPr>
          <w:rFonts w:cstheme="minorHAnsi"/>
          <w:b/>
          <w:u w:val="single"/>
        </w:rPr>
        <w:t xml:space="preserve">lary Income received in India </w:t>
      </w:r>
    </w:p>
    <w:p w:rsidR="00AC162A" w:rsidRPr="00750368" w:rsidRDefault="00AC162A" w:rsidP="00AC162A">
      <w:pPr>
        <w:pStyle w:val="ListParagraph"/>
        <w:rPr>
          <w:rFonts w:cstheme="minorHAnsi"/>
        </w:rPr>
      </w:pPr>
    </w:p>
    <w:p w:rsidR="00AC162A" w:rsidRPr="00750368" w:rsidRDefault="00AC162A" w:rsidP="00AC162A">
      <w:pPr>
        <w:pStyle w:val="ListParagraph"/>
        <w:rPr>
          <w:rFonts w:cstheme="minorHAnsi"/>
        </w:rPr>
      </w:pPr>
      <w:r w:rsidRPr="00750368">
        <w:rPr>
          <w:rFonts w:cstheme="minorHAnsi"/>
        </w:rPr>
        <w:t>To understand the salary income of non-resident in India let’s take an example. Mr Bob, an NRI is working outside India for company XYZ, incorporated in India. Mr Bob receives the salary in his NRE account located in India. Mr Bob being a resident outside India is taxed in that jurisdiction on his total income. Will Mr Bob be taxed in India as well since the salary is received in India from a company incorporated in India?</w:t>
      </w:r>
    </w:p>
    <w:p w:rsidR="00AC162A" w:rsidRPr="00750368" w:rsidRDefault="00AC162A" w:rsidP="00AC162A">
      <w:pPr>
        <w:pStyle w:val="ListParagraph"/>
        <w:rPr>
          <w:rFonts w:cstheme="minorHAnsi"/>
        </w:rPr>
      </w:pPr>
    </w:p>
    <w:p w:rsidR="00AC162A" w:rsidRPr="00750368" w:rsidRDefault="00AC162A" w:rsidP="009B0EB6">
      <w:pPr>
        <w:pStyle w:val="ListParagraph"/>
        <w:numPr>
          <w:ilvl w:val="0"/>
          <w:numId w:val="7"/>
        </w:numPr>
        <w:rPr>
          <w:rFonts w:cstheme="minorHAnsi"/>
        </w:rPr>
      </w:pPr>
      <w:r w:rsidRPr="00750368">
        <w:rPr>
          <w:rFonts w:cstheme="minorHAnsi"/>
        </w:rPr>
        <w:t>As mentioned in clause 5(2) income of a non-resident will be taxed in India if the salary is received in India and Section 9(1)(ii) states income will be deemed to accrue or arise in India if the service is rendered in India.</w:t>
      </w:r>
    </w:p>
    <w:p w:rsidR="00AC162A" w:rsidRPr="00750368" w:rsidRDefault="00AC162A" w:rsidP="009B0EB6">
      <w:pPr>
        <w:pStyle w:val="ListParagraph"/>
        <w:numPr>
          <w:ilvl w:val="0"/>
          <w:numId w:val="7"/>
        </w:numPr>
        <w:rPr>
          <w:rFonts w:cstheme="minorHAnsi"/>
        </w:rPr>
      </w:pPr>
      <w:r w:rsidRPr="00750368">
        <w:rPr>
          <w:rFonts w:cstheme="minorHAnsi"/>
        </w:rPr>
        <w:t>Explanation 1 to Section 5 states that Income which accrues or arises outside India shall not be deemed to be received in India within the meaning of this section by reason only of the fact that it is taken into account in a balance sheet prepared in India.</w:t>
      </w:r>
    </w:p>
    <w:p w:rsidR="00AC162A" w:rsidRPr="00750368" w:rsidRDefault="00AC162A" w:rsidP="00AC162A">
      <w:pPr>
        <w:pStyle w:val="ListParagraph"/>
        <w:ind w:left="1440"/>
        <w:rPr>
          <w:rFonts w:cstheme="minorHAnsi"/>
        </w:rPr>
      </w:pPr>
    </w:p>
    <w:p w:rsidR="00AC162A" w:rsidRPr="00750368" w:rsidRDefault="00AC162A" w:rsidP="009B0EB6">
      <w:pPr>
        <w:pStyle w:val="ListParagraph"/>
        <w:numPr>
          <w:ilvl w:val="0"/>
          <w:numId w:val="7"/>
        </w:numPr>
        <w:rPr>
          <w:rFonts w:cstheme="minorHAnsi"/>
        </w:rPr>
      </w:pPr>
      <w:r w:rsidRPr="00750368">
        <w:rPr>
          <w:rFonts w:cstheme="minorHAnsi"/>
        </w:rPr>
        <w:t>Explanation 2 to Section 5 clarifies that income which has been included in the total income of a person on the basis that it has accrued or arisen or is deemed to have accrued or arisen to him shall not again be so included on the basis that it is received or deemed to be received by him in India.</w:t>
      </w:r>
    </w:p>
    <w:p w:rsidR="00AC162A" w:rsidRPr="00750368" w:rsidRDefault="00AC162A" w:rsidP="00AC162A">
      <w:pPr>
        <w:pStyle w:val="ListParagraph"/>
        <w:ind w:left="1440"/>
        <w:rPr>
          <w:rFonts w:cstheme="minorHAnsi"/>
        </w:rPr>
      </w:pPr>
    </w:p>
    <w:p w:rsidR="00AC162A" w:rsidRPr="00750368" w:rsidRDefault="00AC162A" w:rsidP="009B0EB6">
      <w:pPr>
        <w:pStyle w:val="ListParagraph"/>
        <w:numPr>
          <w:ilvl w:val="0"/>
          <w:numId w:val="7"/>
        </w:numPr>
        <w:rPr>
          <w:rFonts w:cstheme="minorHAnsi"/>
        </w:rPr>
      </w:pPr>
      <w:r w:rsidRPr="00750368">
        <w:rPr>
          <w:rFonts w:cstheme="minorHAnsi"/>
        </w:rPr>
        <w:t>Section 5  is subject to  other provisions of the act since it starts with an expression ‘subject to the provisions of the act.</w:t>
      </w:r>
    </w:p>
    <w:p w:rsidR="00AC162A" w:rsidRPr="00750368" w:rsidRDefault="00AC162A" w:rsidP="00AC162A">
      <w:pPr>
        <w:pStyle w:val="ListParagraph"/>
        <w:ind w:left="1440"/>
        <w:rPr>
          <w:rFonts w:cstheme="minorHAnsi"/>
        </w:rPr>
      </w:pPr>
    </w:p>
    <w:p w:rsidR="00AC162A" w:rsidRPr="00750368" w:rsidRDefault="00AC162A" w:rsidP="009B0EB6">
      <w:pPr>
        <w:pStyle w:val="ListParagraph"/>
        <w:numPr>
          <w:ilvl w:val="0"/>
          <w:numId w:val="7"/>
        </w:numPr>
        <w:rPr>
          <w:rFonts w:cstheme="minorHAnsi"/>
        </w:rPr>
      </w:pPr>
      <w:r w:rsidRPr="00750368">
        <w:rPr>
          <w:rFonts w:cstheme="minorHAnsi"/>
        </w:rPr>
        <w:t xml:space="preserve"> Thus Section 5(2),read with Section 9(1) (ii) infers that the salary cannot be taxed in India only for the reason that it was received in India but it is  taxed at the place of its accrual and so in India if, and only if, the services are rendered in India otherwise  will be taxed at a place where such services were rendered.</w:t>
      </w:r>
    </w:p>
    <w:p w:rsidR="00AC162A" w:rsidRPr="00750368" w:rsidRDefault="00AC162A" w:rsidP="00AC162A">
      <w:pPr>
        <w:pStyle w:val="ListParagraph"/>
        <w:rPr>
          <w:rFonts w:cstheme="minorHAnsi"/>
        </w:rPr>
      </w:pPr>
    </w:p>
    <w:p w:rsidR="00AC162A" w:rsidRPr="00750368" w:rsidRDefault="00AC162A" w:rsidP="00AC162A">
      <w:pPr>
        <w:pStyle w:val="ListParagraph"/>
        <w:ind w:left="1440"/>
        <w:rPr>
          <w:rFonts w:cstheme="minorHAnsi"/>
        </w:rPr>
      </w:pPr>
    </w:p>
    <w:p w:rsidR="00AC162A" w:rsidRPr="00750368" w:rsidRDefault="00AC162A" w:rsidP="009B0EB6">
      <w:pPr>
        <w:pStyle w:val="ListParagraph"/>
        <w:numPr>
          <w:ilvl w:val="0"/>
          <w:numId w:val="7"/>
        </w:numPr>
        <w:rPr>
          <w:rFonts w:cstheme="minorHAnsi"/>
        </w:rPr>
      </w:pPr>
      <w:r w:rsidRPr="00750368">
        <w:rPr>
          <w:rFonts w:cstheme="minorHAnsi"/>
        </w:rPr>
        <w:t xml:space="preserve">In case of </w:t>
      </w:r>
      <w:proofErr w:type="spellStart"/>
      <w:r w:rsidRPr="00750368">
        <w:rPr>
          <w:rFonts w:cstheme="minorHAnsi"/>
        </w:rPr>
        <w:t>Bholanath</w:t>
      </w:r>
      <w:proofErr w:type="spellEnd"/>
      <w:r w:rsidRPr="00750368">
        <w:rPr>
          <w:rFonts w:cstheme="minorHAnsi"/>
        </w:rPr>
        <w:t xml:space="preserve"> Pal vs ITO (ITA No 10/Bang/2011, order dated 30</w:t>
      </w:r>
      <w:r w:rsidRPr="00750368">
        <w:rPr>
          <w:rFonts w:cstheme="minorHAnsi"/>
          <w:vertAlign w:val="superscript"/>
        </w:rPr>
        <w:t>th</w:t>
      </w:r>
      <w:r w:rsidRPr="00750368">
        <w:rPr>
          <w:rFonts w:cstheme="minorHAnsi"/>
        </w:rPr>
        <w:t xml:space="preserve"> May, 2012), the Bangalore bench of Income-Tax Appel</w:t>
      </w:r>
      <w:r w:rsidR="00867B0B">
        <w:rPr>
          <w:rFonts w:cstheme="minorHAnsi"/>
        </w:rPr>
        <w:t>l</w:t>
      </w:r>
      <w:r w:rsidRPr="00750368">
        <w:rPr>
          <w:rFonts w:cstheme="minorHAnsi"/>
        </w:rPr>
        <w:t xml:space="preserve">ate Tribunal held that under the Income </w:t>
      </w:r>
      <w:r w:rsidRPr="00750368">
        <w:rPr>
          <w:rFonts w:cstheme="minorHAnsi"/>
        </w:rPr>
        <w:lastRenderedPageBreak/>
        <w:t>Tax Act, 1961 salary of individual for services rendered overseas cannot be taxed in India merely because the salary is received in India</w:t>
      </w:r>
    </w:p>
    <w:p w:rsidR="00AC162A" w:rsidRPr="00750368" w:rsidRDefault="00AC162A" w:rsidP="00AC162A">
      <w:pPr>
        <w:pStyle w:val="ListParagraph"/>
        <w:ind w:left="1440"/>
        <w:rPr>
          <w:rFonts w:cstheme="minorHAnsi"/>
        </w:rPr>
      </w:pPr>
    </w:p>
    <w:p w:rsidR="00AC162A" w:rsidRPr="00750368" w:rsidRDefault="00AC162A" w:rsidP="009B0EB6">
      <w:pPr>
        <w:pStyle w:val="ListParagraph"/>
        <w:numPr>
          <w:ilvl w:val="0"/>
          <w:numId w:val="7"/>
        </w:numPr>
        <w:rPr>
          <w:rFonts w:cstheme="minorHAnsi"/>
        </w:rPr>
      </w:pPr>
      <w:r w:rsidRPr="00750368">
        <w:rPr>
          <w:rFonts w:cstheme="minorHAnsi"/>
        </w:rPr>
        <w:t xml:space="preserve"> In case of Smt. Maya. C. Nair vs ITO (ITA No. 2407/Bang/2018 dated 31 October 2018) the Bangalore bench of Income-Tax Appel</w:t>
      </w:r>
      <w:r w:rsidR="00867B0B">
        <w:rPr>
          <w:rFonts w:cstheme="minorHAnsi"/>
        </w:rPr>
        <w:t>l</w:t>
      </w:r>
      <w:r w:rsidRPr="00750368">
        <w:rPr>
          <w:rFonts w:cstheme="minorHAnsi"/>
        </w:rPr>
        <w:t>ate Tribunal held that under the Income Tax Act, 1961 salary of individual for services rendered overseas cannot be taxed in India merely because the salary is received in India, despite the taxpayer’s failure to furnish Tax Residency Certificate(TRC) as all evidence relating to stay and taxation Abroad (USA) was submitted in the course of assessment</w:t>
      </w:r>
    </w:p>
    <w:p w:rsidR="00AC162A" w:rsidRPr="00750368" w:rsidRDefault="00AC162A" w:rsidP="00AC162A">
      <w:pPr>
        <w:pStyle w:val="ListParagraph"/>
        <w:rPr>
          <w:rFonts w:cstheme="minorHAnsi"/>
        </w:rPr>
      </w:pPr>
    </w:p>
    <w:p w:rsidR="00AC162A" w:rsidRPr="00750368" w:rsidRDefault="00AC162A" w:rsidP="009B0EB6">
      <w:pPr>
        <w:pStyle w:val="ListParagraph"/>
        <w:numPr>
          <w:ilvl w:val="0"/>
          <w:numId w:val="7"/>
        </w:numPr>
        <w:rPr>
          <w:rFonts w:cstheme="minorHAnsi"/>
        </w:rPr>
      </w:pPr>
      <w:r w:rsidRPr="00750368">
        <w:rPr>
          <w:rFonts w:cstheme="minorHAnsi"/>
        </w:rPr>
        <w:t>In case of Arvind Singh Chauhan vs ITO, the Agra bench of Income Tax Appel</w:t>
      </w:r>
      <w:r w:rsidR="00867B0B">
        <w:rPr>
          <w:rFonts w:cstheme="minorHAnsi"/>
        </w:rPr>
        <w:t>l</w:t>
      </w:r>
      <w:r w:rsidRPr="00750368">
        <w:rPr>
          <w:rFonts w:cstheme="minorHAnsi"/>
        </w:rPr>
        <w:t>ate Tribunal held that Salary income accrues at the place where the services are rendered and not where the appointment letter is received, even if the salary is brought to India.</w:t>
      </w:r>
    </w:p>
    <w:p w:rsidR="00AC162A" w:rsidRPr="00750368" w:rsidRDefault="00AC162A" w:rsidP="00AC162A">
      <w:pPr>
        <w:pStyle w:val="ListParagraph"/>
        <w:rPr>
          <w:rFonts w:cstheme="minorHAnsi"/>
        </w:rPr>
      </w:pPr>
    </w:p>
    <w:p w:rsidR="00AC162A" w:rsidRPr="00750368" w:rsidRDefault="00AC162A" w:rsidP="00AC162A">
      <w:pPr>
        <w:pStyle w:val="ListParagraph"/>
        <w:ind w:left="1440"/>
        <w:rPr>
          <w:rFonts w:cstheme="minorHAnsi"/>
        </w:rPr>
      </w:pPr>
    </w:p>
    <w:p w:rsidR="00AC162A" w:rsidRPr="00750368" w:rsidRDefault="00AC162A" w:rsidP="009B0EB6">
      <w:pPr>
        <w:pStyle w:val="ListParagraph"/>
        <w:numPr>
          <w:ilvl w:val="0"/>
          <w:numId w:val="7"/>
        </w:numPr>
        <w:rPr>
          <w:rFonts w:cstheme="minorHAnsi"/>
        </w:rPr>
      </w:pPr>
      <w:r w:rsidRPr="00750368">
        <w:rPr>
          <w:rFonts w:cstheme="minorHAnsi"/>
        </w:rPr>
        <w:t>Circular No. 13/2017 issued by CBDT holds that “salary accrued to a Non-Resident seafarer for services rendered outside India on a foreign going ship shall not be taxed in India merely because the amount was credited to NRE Account maintained with an Indian Bank by the sea-farer</w:t>
      </w:r>
    </w:p>
    <w:p w:rsidR="00AC162A" w:rsidRPr="00750368" w:rsidRDefault="00AC162A" w:rsidP="00AC162A">
      <w:pPr>
        <w:pStyle w:val="ListParagraph"/>
        <w:ind w:left="1440"/>
        <w:rPr>
          <w:rFonts w:cstheme="minorHAnsi"/>
        </w:rPr>
      </w:pPr>
    </w:p>
    <w:p w:rsidR="00AC162A" w:rsidRPr="00750368" w:rsidRDefault="00AC162A" w:rsidP="009B0EB6">
      <w:pPr>
        <w:pStyle w:val="ListParagraph"/>
        <w:numPr>
          <w:ilvl w:val="0"/>
          <w:numId w:val="7"/>
        </w:numPr>
        <w:rPr>
          <w:rFonts w:cstheme="minorHAnsi"/>
        </w:rPr>
      </w:pPr>
      <w:r w:rsidRPr="00750368">
        <w:rPr>
          <w:rFonts w:cstheme="minorHAnsi"/>
        </w:rPr>
        <w:t>Taking into consideration all the above case laws and provisions one may safely conclude that place of accrual depends on where the services are rendered which gives rise to payment of salary.  The income accrued outside India should be taxed in such country and be exempted in India.</w:t>
      </w:r>
    </w:p>
    <w:p w:rsidR="0068555B" w:rsidRPr="00750368" w:rsidRDefault="0068555B" w:rsidP="0068555B">
      <w:pPr>
        <w:rPr>
          <w:rFonts w:cstheme="minorHAnsi"/>
        </w:rPr>
      </w:pPr>
    </w:p>
    <w:p w:rsidR="00C17F1F" w:rsidRPr="00092DBB" w:rsidRDefault="00092DBB" w:rsidP="00092DBB">
      <w:pPr>
        <w:pStyle w:val="ListParagraph"/>
        <w:numPr>
          <w:ilvl w:val="0"/>
          <w:numId w:val="1"/>
        </w:numPr>
        <w:rPr>
          <w:rFonts w:cstheme="minorHAnsi"/>
          <w:b/>
          <w:u w:val="single"/>
        </w:rPr>
      </w:pPr>
      <w:r w:rsidRPr="00092DBB">
        <w:rPr>
          <w:rFonts w:cstheme="minorHAnsi"/>
          <w:b/>
          <w:u w:val="single"/>
        </w:rPr>
        <w:t>T</w:t>
      </w:r>
      <w:r w:rsidR="000C7990" w:rsidRPr="00092DBB">
        <w:rPr>
          <w:rFonts w:cstheme="minorHAnsi"/>
          <w:b/>
          <w:u w:val="single"/>
        </w:rPr>
        <w:t>ax Deducted at Source (TDS)</w:t>
      </w:r>
      <w:r w:rsidR="00C17F1F" w:rsidRPr="00092DBB">
        <w:rPr>
          <w:rFonts w:cstheme="minorHAnsi"/>
          <w:b/>
          <w:u w:val="single"/>
        </w:rPr>
        <w:t xml:space="preserve"> on Salary Income in India for non-residents</w:t>
      </w:r>
    </w:p>
    <w:p w:rsidR="002D2FD7" w:rsidRPr="00750368" w:rsidRDefault="002D2FD7" w:rsidP="009B0EB6">
      <w:pPr>
        <w:pStyle w:val="ListParagraph"/>
        <w:numPr>
          <w:ilvl w:val="0"/>
          <w:numId w:val="9"/>
        </w:numPr>
        <w:rPr>
          <w:rFonts w:cstheme="minorHAnsi"/>
        </w:rPr>
      </w:pPr>
      <w:r w:rsidRPr="00750368">
        <w:rPr>
          <w:rFonts w:cstheme="minorHAnsi"/>
        </w:rPr>
        <w:t>As per Section 192 of the IT Act, any person responsible for paying any amount under the head salaries is required to deduct tax at source at the time of payment.</w:t>
      </w:r>
    </w:p>
    <w:p w:rsidR="002D2FD7" w:rsidRPr="00750368" w:rsidRDefault="002D2FD7" w:rsidP="009B0EB6">
      <w:pPr>
        <w:pStyle w:val="ListParagraph"/>
        <w:numPr>
          <w:ilvl w:val="0"/>
          <w:numId w:val="9"/>
        </w:numPr>
        <w:rPr>
          <w:rFonts w:cstheme="minorHAnsi"/>
        </w:rPr>
      </w:pPr>
      <w:r w:rsidRPr="00750368">
        <w:rPr>
          <w:rFonts w:cstheme="minorHAnsi"/>
        </w:rPr>
        <w:t>This section unlike some other provisions, does not distinguish between payment of salary, to a resident</w:t>
      </w:r>
      <w:r w:rsidR="005C1D08" w:rsidRPr="00750368">
        <w:rPr>
          <w:rFonts w:cstheme="minorHAnsi"/>
        </w:rPr>
        <w:t xml:space="preserve"> or to a </w:t>
      </w:r>
      <w:r w:rsidRPr="00750368">
        <w:rPr>
          <w:rFonts w:cstheme="minorHAnsi"/>
        </w:rPr>
        <w:t>non-resident or expatriate. Thus all payments which are taxable under the head salaries, are also covered by the provisions of TDS, irrespective of the residential status of the recipient. However, the residential status of an individual is pertinent in determining whether the receipt itself is taxable in India or not.</w:t>
      </w:r>
    </w:p>
    <w:p w:rsidR="002D2FD7" w:rsidRPr="00750368" w:rsidRDefault="0097401D" w:rsidP="009B0EB6">
      <w:pPr>
        <w:pStyle w:val="ListParagraph"/>
        <w:numPr>
          <w:ilvl w:val="0"/>
          <w:numId w:val="9"/>
        </w:numPr>
        <w:rPr>
          <w:rFonts w:cstheme="minorHAnsi"/>
        </w:rPr>
      </w:pPr>
      <w:r w:rsidRPr="00750368">
        <w:rPr>
          <w:rFonts w:cstheme="minorHAnsi"/>
        </w:rPr>
        <w:t xml:space="preserve">Where salary is payable in foreign currency, the amount of tax deducted is to be calculated after converting the salary payable into Indian currency at the telegraphic transfer buying rate as adopted by State Bank of India on the date of deduction of tax(Rule 26) read with Section 192(6). It may be noted that this rule is applicable only for determination of TDS. However, in computing the salary income, the rate of conversion to be applied is the telegraphic transfer buying rate on the last day of month immediately preceding the month in which the salary is due or is paid in advance or </w:t>
      </w:r>
      <w:r w:rsidR="000C7990" w:rsidRPr="00750368">
        <w:rPr>
          <w:rFonts w:cstheme="minorHAnsi"/>
        </w:rPr>
        <w:t>arrears (</w:t>
      </w:r>
      <w:r w:rsidRPr="00750368">
        <w:rPr>
          <w:rFonts w:cstheme="minorHAnsi"/>
        </w:rPr>
        <w:t>Rule 115).</w:t>
      </w:r>
    </w:p>
    <w:p w:rsidR="005C1D08" w:rsidRPr="00750368" w:rsidRDefault="005C1D08" w:rsidP="009B0EB6">
      <w:pPr>
        <w:pStyle w:val="ListParagraph"/>
        <w:numPr>
          <w:ilvl w:val="0"/>
          <w:numId w:val="9"/>
        </w:numPr>
        <w:rPr>
          <w:rFonts w:cstheme="minorHAnsi"/>
        </w:rPr>
      </w:pPr>
      <w:r w:rsidRPr="00750368">
        <w:rPr>
          <w:rFonts w:cstheme="minorHAnsi"/>
        </w:rPr>
        <w:t xml:space="preserve">It may be noted that Tax is required to be deducted only on payment </w:t>
      </w:r>
      <w:r w:rsidR="00092DBB">
        <w:rPr>
          <w:rFonts w:cstheme="minorHAnsi"/>
        </w:rPr>
        <w:t>and hence certain non-m</w:t>
      </w:r>
      <w:r w:rsidRPr="00750368">
        <w:rPr>
          <w:rFonts w:cstheme="minorHAnsi"/>
        </w:rPr>
        <w:t xml:space="preserve">onetary perquisite may not attract provisions of Sec 192 of the ITA </w:t>
      </w:r>
    </w:p>
    <w:p w:rsidR="00092DBB" w:rsidRDefault="005C1D08" w:rsidP="009B0EB6">
      <w:pPr>
        <w:pStyle w:val="ListParagraph"/>
        <w:numPr>
          <w:ilvl w:val="0"/>
          <w:numId w:val="9"/>
        </w:numPr>
        <w:rPr>
          <w:rFonts w:cstheme="minorHAnsi"/>
        </w:rPr>
      </w:pPr>
      <w:r w:rsidRPr="00750368">
        <w:rPr>
          <w:rFonts w:cstheme="minorHAnsi"/>
        </w:rPr>
        <w:t xml:space="preserve">In order to consider the benefit of the Tax Treaty it is essential to observe the conditions of Sec 90 as regards Tax Residency Certificate from the country of the </w:t>
      </w:r>
      <w:r w:rsidRPr="00750368">
        <w:rPr>
          <w:rFonts w:cstheme="minorHAnsi"/>
        </w:rPr>
        <w:lastRenderedPageBreak/>
        <w:t>Non Resident or the Resident who can be a Resident of the other country under the Tie br</w:t>
      </w:r>
      <w:r w:rsidR="00092DBB">
        <w:rPr>
          <w:rFonts w:cstheme="minorHAnsi"/>
        </w:rPr>
        <w:t>e</w:t>
      </w:r>
      <w:r w:rsidRPr="00750368">
        <w:rPr>
          <w:rFonts w:cstheme="minorHAnsi"/>
        </w:rPr>
        <w:t>aker Test.</w:t>
      </w:r>
    </w:p>
    <w:p w:rsidR="00092DBB" w:rsidRDefault="001D46B6" w:rsidP="009B0EB6">
      <w:pPr>
        <w:pStyle w:val="ListParagraph"/>
        <w:numPr>
          <w:ilvl w:val="0"/>
          <w:numId w:val="9"/>
        </w:numPr>
        <w:rPr>
          <w:rFonts w:cstheme="minorHAnsi"/>
        </w:rPr>
      </w:pPr>
      <w:r w:rsidRPr="00092DBB">
        <w:rPr>
          <w:rFonts w:cstheme="minorHAnsi"/>
          <w:sz w:val="21"/>
          <w:szCs w:val="21"/>
          <w:lang w:val="en-US"/>
        </w:rPr>
        <w:t xml:space="preserve"> In case of overseas assignments where the employee remains on Indian company’s</w:t>
      </w:r>
      <w:r w:rsidR="00092DBB">
        <w:rPr>
          <w:rFonts w:cstheme="minorHAnsi"/>
          <w:sz w:val="21"/>
          <w:szCs w:val="21"/>
          <w:lang w:val="en-US"/>
        </w:rPr>
        <w:t xml:space="preserve"> </w:t>
      </w:r>
      <w:r w:rsidRPr="00092DBB">
        <w:rPr>
          <w:rFonts w:cstheme="minorHAnsi"/>
          <w:sz w:val="21"/>
          <w:szCs w:val="21"/>
          <w:lang w:val="en-US"/>
        </w:rPr>
        <w:t>payroll and continues to be a ROR in India, the Indian company is required to</w:t>
      </w:r>
      <w:r w:rsidR="00092DBB">
        <w:rPr>
          <w:rFonts w:cstheme="minorHAnsi"/>
          <w:sz w:val="21"/>
          <w:szCs w:val="21"/>
          <w:lang w:val="en-US"/>
        </w:rPr>
        <w:t xml:space="preserve"> </w:t>
      </w:r>
      <w:r w:rsidRPr="00092DBB">
        <w:rPr>
          <w:rFonts w:cstheme="minorHAnsi"/>
          <w:sz w:val="21"/>
          <w:szCs w:val="21"/>
        </w:rPr>
        <w:t>deduct tax under section 192 of the Act on the assignment remuneration (i.e. salary,</w:t>
      </w:r>
      <w:r w:rsidR="00092DBB">
        <w:rPr>
          <w:rFonts w:cstheme="minorHAnsi"/>
          <w:sz w:val="21"/>
          <w:szCs w:val="21"/>
        </w:rPr>
        <w:t xml:space="preserve"> </w:t>
      </w:r>
      <w:r w:rsidRPr="00092DBB">
        <w:rPr>
          <w:rFonts w:cstheme="minorHAnsi"/>
          <w:sz w:val="21"/>
          <w:szCs w:val="21"/>
        </w:rPr>
        <w:t xml:space="preserve">assignment related allowances benefits) provided to the employees </w:t>
      </w:r>
      <w:r w:rsidR="0092732F" w:rsidRPr="00092DBB">
        <w:rPr>
          <w:rFonts w:cstheme="minorHAnsi"/>
        </w:rPr>
        <w:t xml:space="preserve">A </w:t>
      </w:r>
      <w:r w:rsidRPr="00092DBB">
        <w:rPr>
          <w:rFonts w:cstheme="minorHAnsi"/>
        </w:rPr>
        <w:t xml:space="preserve">prescribed form </w:t>
      </w:r>
      <w:r w:rsidR="0092732F" w:rsidRPr="00092DBB">
        <w:rPr>
          <w:rFonts w:cstheme="minorHAnsi"/>
        </w:rPr>
        <w:t>is r</w:t>
      </w:r>
      <w:r w:rsidR="00092DBB">
        <w:rPr>
          <w:rFonts w:cstheme="minorHAnsi"/>
        </w:rPr>
        <w:t>equired to be filed in case of foreign c</w:t>
      </w:r>
      <w:r w:rsidR="0092732F" w:rsidRPr="00092DBB">
        <w:rPr>
          <w:rFonts w:cstheme="minorHAnsi"/>
        </w:rPr>
        <w:t>redit is to be claimed</w:t>
      </w:r>
      <w:r w:rsidR="00092DBB">
        <w:rPr>
          <w:rFonts w:cstheme="minorHAnsi"/>
        </w:rPr>
        <w:t>.</w:t>
      </w:r>
      <w:r w:rsidR="0092732F" w:rsidRPr="00092DBB">
        <w:rPr>
          <w:rFonts w:cstheme="minorHAnsi"/>
        </w:rPr>
        <w:t xml:space="preserve"> </w:t>
      </w:r>
    </w:p>
    <w:p w:rsidR="008B4205" w:rsidRDefault="001F720E" w:rsidP="009B0EB6">
      <w:pPr>
        <w:pStyle w:val="ListParagraph"/>
        <w:numPr>
          <w:ilvl w:val="0"/>
          <w:numId w:val="9"/>
        </w:numPr>
        <w:rPr>
          <w:rFonts w:cstheme="minorHAnsi"/>
        </w:rPr>
      </w:pPr>
      <w:r w:rsidRPr="00092DBB">
        <w:rPr>
          <w:rFonts w:cstheme="minorHAnsi"/>
        </w:rPr>
        <w:t xml:space="preserve">In this regard, it is pertinent to note that the Supreme Court of India in the case of Eli Lily has ruled that in case salary paid to the expatriate is for rendition of services in India, with no part of such services being performed for the foreign entity, tax has to be deducted at source from salaries of expatriate employees working in India even in cases where such salaries were paid abroad. In other words, salary payable for services rendered in India should be subject to tax deducted at source/ withholding tax provisions, even on that part of the salary which is paid in the home country to the expatriate employee. </w:t>
      </w:r>
    </w:p>
    <w:p w:rsidR="008B4205" w:rsidRDefault="008B4205" w:rsidP="008B4205">
      <w:pPr>
        <w:pStyle w:val="ListParagraph"/>
        <w:ind w:left="1440"/>
        <w:rPr>
          <w:rFonts w:cstheme="minorHAnsi"/>
        </w:rPr>
      </w:pPr>
    </w:p>
    <w:p w:rsidR="008B4205" w:rsidRDefault="001F720E" w:rsidP="008B4205">
      <w:pPr>
        <w:pStyle w:val="ListParagraph"/>
        <w:ind w:left="1440"/>
        <w:rPr>
          <w:rFonts w:cstheme="minorHAnsi"/>
          <w:color w:val="000000"/>
          <w:lang w:val="en-US"/>
        </w:rPr>
      </w:pPr>
      <w:r w:rsidRPr="008B4205">
        <w:rPr>
          <w:rFonts w:cstheme="minorHAnsi"/>
          <w:color w:val="000000"/>
          <w:lang w:val="en-US"/>
        </w:rPr>
        <w:t xml:space="preserve">The sum of all the salary components, after considering the exemptions and including the value of monetary as well as non- monetary perquisites, would constitute the total salary income chargeable to tax in India. </w:t>
      </w:r>
    </w:p>
    <w:p w:rsidR="001F720E" w:rsidRPr="008B4205" w:rsidRDefault="001F720E" w:rsidP="008B4205">
      <w:pPr>
        <w:pStyle w:val="ListParagraph"/>
        <w:ind w:left="1440"/>
        <w:rPr>
          <w:rFonts w:cstheme="minorHAnsi"/>
        </w:rPr>
      </w:pPr>
      <w:r w:rsidRPr="00750368">
        <w:rPr>
          <w:rFonts w:cstheme="minorHAnsi"/>
          <w:color w:val="000000"/>
          <w:lang w:val="en-US"/>
        </w:rPr>
        <w:t xml:space="preserve">Further, there may be situations where salary </w:t>
      </w:r>
      <w:r w:rsidR="00867B0B">
        <w:rPr>
          <w:rFonts w:cstheme="minorHAnsi"/>
          <w:color w:val="000000"/>
          <w:lang w:val="en-US"/>
        </w:rPr>
        <w:t>is paid in India (though taxable</w:t>
      </w:r>
    </w:p>
    <w:p w:rsidR="001F720E" w:rsidRPr="00750368" w:rsidRDefault="001F720E" w:rsidP="00D45BE6">
      <w:pPr>
        <w:pageBreakBefore/>
        <w:autoSpaceDE w:val="0"/>
        <w:autoSpaceDN w:val="0"/>
        <w:adjustRightInd w:val="0"/>
        <w:spacing w:after="0" w:line="240" w:lineRule="auto"/>
        <w:ind w:left="709"/>
        <w:rPr>
          <w:rFonts w:cstheme="minorHAnsi"/>
          <w:lang w:val="en-US"/>
        </w:rPr>
      </w:pPr>
      <w:r w:rsidRPr="00750368">
        <w:rPr>
          <w:rFonts w:cstheme="minorHAnsi"/>
          <w:lang w:val="en-US"/>
        </w:rPr>
        <w:lastRenderedPageBreak/>
        <w:t xml:space="preserve">on receipt basis as per ITA) is not taxable under the applicable DTAA (due to the employee qualifying as tax treaty resident of the overseas country and also rendering services overseas). </w:t>
      </w:r>
    </w:p>
    <w:p w:rsidR="001F720E" w:rsidRPr="00750368" w:rsidRDefault="001F720E" w:rsidP="00D45BE6">
      <w:pPr>
        <w:autoSpaceDE w:val="0"/>
        <w:autoSpaceDN w:val="0"/>
        <w:adjustRightInd w:val="0"/>
        <w:spacing w:after="0" w:line="240" w:lineRule="auto"/>
        <w:ind w:left="709"/>
        <w:rPr>
          <w:rFonts w:cstheme="minorHAnsi"/>
          <w:lang w:val="en-US"/>
        </w:rPr>
      </w:pPr>
      <w:r w:rsidRPr="00750368">
        <w:rPr>
          <w:rFonts w:cstheme="minorHAnsi"/>
          <w:lang w:val="en-US"/>
        </w:rPr>
        <w:t xml:space="preserve">Conversely, where an employee qualifies as tax treaty resident of India and liable to tax in India may also be taxable in the overseas country (say due to part of services being rendered overseas and not eligible to short stay exemption) and eligible to foreign tax credit in India in respect of such foreign taxes. </w:t>
      </w:r>
    </w:p>
    <w:p w:rsidR="001F720E" w:rsidRPr="005C1135" w:rsidRDefault="001F720E" w:rsidP="00D45BE6">
      <w:pPr>
        <w:ind w:left="709"/>
        <w:rPr>
          <w:rFonts w:cstheme="minorHAnsi"/>
        </w:rPr>
      </w:pPr>
      <w:r w:rsidRPr="00750368">
        <w:rPr>
          <w:rFonts w:cstheme="minorHAnsi"/>
          <w:lang w:val="en-US"/>
        </w:rPr>
        <w:t>As regards tax withholding in India by the employer, though there is no explicit provision in section 192, the employer can arguably consider the above mentioned tax treaty benefits (</w:t>
      </w:r>
      <w:r w:rsidR="00867B0B" w:rsidRPr="00750368">
        <w:rPr>
          <w:rFonts w:cstheme="minorHAnsi"/>
          <w:lang w:val="en-US"/>
        </w:rPr>
        <w:t>i.e.</w:t>
      </w:r>
      <w:r w:rsidRPr="00750368">
        <w:rPr>
          <w:rFonts w:cstheme="minorHAnsi"/>
          <w:lang w:val="en-US"/>
        </w:rPr>
        <w:t xml:space="preserve"> non-taxability of salary / foreign tax credit) at the stage of Indian tax withholding. This approach has been upheld in recent AAR rulings in the case of Texas Instruments as well as Hewlett Packard.</w:t>
      </w:r>
    </w:p>
    <w:p w:rsidR="0092732F" w:rsidRPr="00750368" w:rsidRDefault="0092732F">
      <w:pPr>
        <w:autoSpaceDE w:val="0"/>
        <w:autoSpaceDN w:val="0"/>
        <w:adjustRightInd w:val="0"/>
        <w:spacing w:after="0" w:line="240" w:lineRule="auto"/>
        <w:rPr>
          <w:rFonts w:cstheme="minorHAnsi"/>
        </w:rPr>
      </w:pPr>
    </w:p>
    <w:p w:rsidR="001F720E" w:rsidRPr="00750368" w:rsidRDefault="001F720E">
      <w:pPr>
        <w:autoSpaceDE w:val="0"/>
        <w:autoSpaceDN w:val="0"/>
        <w:adjustRightInd w:val="0"/>
        <w:spacing w:after="0" w:line="240" w:lineRule="auto"/>
        <w:rPr>
          <w:rFonts w:cstheme="minorHAnsi"/>
          <w:sz w:val="21"/>
          <w:szCs w:val="21"/>
          <w:lang w:val="en-US"/>
        </w:rPr>
      </w:pPr>
    </w:p>
    <w:p w:rsidR="001F720E" w:rsidRPr="005C1135" w:rsidRDefault="001F720E" w:rsidP="005C1135">
      <w:pPr>
        <w:autoSpaceDE w:val="0"/>
        <w:autoSpaceDN w:val="0"/>
        <w:adjustRightInd w:val="0"/>
        <w:spacing w:after="0" w:line="240" w:lineRule="auto"/>
        <w:rPr>
          <w:rFonts w:cstheme="minorHAnsi"/>
          <w:sz w:val="21"/>
          <w:szCs w:val="21"/>
          <w:lang w:val="en-US"/>
        </w:rPr>
      </w:pPr>
    </w:p>
    <w:p w:rsidR="00D45BE6" w:rsidRPr="00D45BE6" w:rsidRDefault="00D45BE6" w:rsidP="00D45BE6">
      <w:pPr>
        <w:pStyle w:val="ListParagraph"/>
        <w:numPr>
          <w:ilvl w:val="0"/>
          <w:numId w:val="1"/>
        </w:numPr>
        <w:autoSpaceDE w:val="0"/>
        <w:autoSpaceDN w:val="0"/>
        <w:adjustRightInd w:val="0"/>
        <w:spacing w:after="0" w:line="240" w:lineRule="auto"/>
        <w:rPr>
          <w:rFonts w:cstheme="minorHAnsi"/>
          <w:b/>
          <w:sz w:val="21"/>
          <w:szCs w:val="21"/>
          <w:u w:val="single"/>
          <w:lang w:val="en-US"/>
        </w:rPr>
      </w:pPr>
      <w:r w:rsidRPr="00D45BE6">
        <w:rPr>
          <w:rFonts w:cstheme="minorHAnsi"/>
          <w:b/>
          <w:u w:val="single"/>
        </w:rPr>
        <w:t>Return of Income in India</w:t>
      </w:r>
    </w:p>
    <w:p w:rsidR="005C1D08" w:rsidRDefault="00192641" w:rsidP="00D45BE6">
      <w:pPr>
        <w:pStyle w:val="ListParagraph"/>
        <w:autoSpaceDE w:val="0"/>
        <w:autoSpaceDN w:val="0"/>
        <w:adjustRightInd w:val="0"/>
        <w:spacing w:after="0" w:line="240" w:lineRule="auto"/>
        <w:rPr>
          <w:rFonts w:cstheme="minorHAnsi"/>
          <w:sz w:val="21"/>
          <w:szCs w:val="21"/>
          <w:lang w:val="en-US"/>
        </w:rPr>
      </w:pPr>
      <w:r w:rsidRPr="00D45BE6">
        <w:rPr>
          <w:rFonts w:cstheme="minorHAnsi"/>
          <w:sz w:val="21"/>
          <w:szCs w:val="21"/>
          <w:lang w:val="en-US"/>
        </w:rPr>
        <w:t>In various judicial precedents,</w:t>
      </w:r>
      <w:r w:rsidRPr="00D45BE6">
        <w:rPr>
          <w:rFonts w:cstheme="minorHAnsi"/>
          <w:sz w:val="12"/>
          <w:szCs w:val="12"/>
          <w:lang w:val="en-US"/>
        </w:rPr>
        <w:t xml:space="preserve">5 </w:t>
      </w:r>
      <w:r w:rsidRPr="00D45BE6">
        <w:rPr>
          <w:rFonts w:cstheme="minorHAnsi"/>
          <w:sz w:val="21"/>
          <w:szCs w:val="21"/>
          <w:lang w:val="en-US"/>
        </w:rPr>
        <w:t>it has been held that if the income received by the</w:t>
      </w:r>
      <w:r w:rsidR="001F720E" w:rsidRPr="00D45BE6">
        <w:rPr>
          <w:rFonts w:cstheme="minorHAnsi"/>
          <w:sz w:val="21"/>
          <w:szCs w:val="21"/>
          <w:lang w:val="en-US"/>
        </w:rPr>
        <w:t xml:space="preserve">  </w:t>
      </w:r>
      <w:proofErr w:type="spellStart"/>
      <w:r w:rsidR="00D45BE6">
        <w:rPr>
          <w:rFonts w:cstheme="minorHAnsi"/>
          <w:sz w:val="21"/>
          <w:szCs w:val="21"/>
          <w:lang w:val="en-US"/>
        </w:rPr>
        <w:t>a</w:t>
      </w:r>
      <w:r w:rsidRPr="00D45BE6">
        <w:rPr>
          <w:rFonts w:cstheme="minorHAnsi"/>
          <w:sz w:val="21"/>
          <w:szCs w:val="21"/>
          <w:lang w:val="en-US"/>
        </w:rPr>
        <w:t>ssessee</w:t>
      </w:r>
      <w:proofErr w:type="spellEnd"/>
      <w:r w:rsidRPr="00D45BE6">
        <w:rPr>
          <w:rFonts w:cstheme="minorHAnsi"/>
          <w:sz w:val="21"/>
          <w:szCs w:val="21"/>
          <w:lang w:val="en-US"/>
        </w:rPr>
        <w:t xml:space="preserve"> before claiming exemptions and deductions (including treaty benefit) exceeds</w:t>
      </w:r>
      <w:r w:rsidR="00D45BE6">
        <w:rPr>
          <w:rFonts w:cstheme="minorHAnsi"/>
          <w:sz w:val="21"/>
          <w:szCs w:val="21"/>
          <w:lang w:val="en-US"/>
        </w:rPr>
        <w:t xml:space="preserve"> </w:t>
      </w:r>
      <w:r w:rsidRPr="00750368">
        <w:rPr>
          <w:rFonts w:cstheme="minorHAnsi"/>
          <w:sz w:val="21"/>
          <w:szCs w:val="21"/>
          <w:lang w:val="en-US"/>
        </w:rPr>
        <w:t>the maximum amount which is not chargeable to income tax, a return of income has</w:t>
      </w:r>
      <w:r w:rsidR="00D45BE6">
        <w:rPr>
          <w:rFonts w:cstheme="minorHAnsi"/>
          <w:sz w:val="21"/>
          <w:szCs w:val="21"/>
          <w:lang w:val="en-US"/>
        </w:rPr>
        <w:t xml:space="preserve"> </w:t>
      </w:r>
      <w:r w:rsidRPr="00750368">
        <w:rPr>
          <w:rFonts w:cstheme="minorHAnsi"/>
          <w:sz w:val="21"/>
          <w:szCs w:val="21"/>
          <w:lang w:val="en-US"/>
        </w:rPr>
        <w:t>to be filed. The assessing officer will then decide whether the deductions/ exemptions</w:t>
      </w:r>
      <w:r w:rsidR="00D45BE6">
        <w:rPr>
          <w:rFonts w:cstheme="minorHAnsi"/>
          <w:sz w:val="21"/>
          <w:szCs w:val="21"/>
          <w:lang w:val="en-US"/>
        </w:rPr>
        <w:t xml:space="preserve"> </w:t>
      </w:r>
      <w:r w:rsidRPr="00750368">
        <w:rPr>
          <w:rFonts w:cstheme="minorHAnsi"/>
          <w:sz w:val="21"/>
          <w:szCs w:val="21"/>
          <w:lang w:val="en-US"/>
        </w:rPr>
        <w:t>claimed are allowable or not.</w:t>
      </w:r>
    </w:p>
    <w:p w:rsidR="00D45BE6" w:rsidRPr="00750368" w:rsidRDefault="00D45BE6" w:rsidP="00D45BE6">
      <w:pPr>
        <w:pStyle w:val="ListParagraph"/>
        <w:autoSpaceDE w:val="0"/>
        <w:autoSpaceDN w:val="0"/>
        <w:adjustRightInd w:val="0"/>
        <w:spacing w:after="0" w:line="240" w:lineRule="auto"/>
        <w:rPr>
          <w:rFonts w:cstheme="minorHAnsi"/>
          <w:sz w:val="21"/>
          <w:szCs w:val="21"/>
          <w:lang w:val="en-US"/>
        </w:rPr>
      </w:pPr>
    </w:p>
    <w:p w:rsidR="000C7990" w:rsidRPr="00D45BE6" w:rsidRDefault="000C7990" w:rsidP="00D45BE6">
      <w:pPr>
        <w:pStyle w:val="ListParagraph"/>
        <w:numPr>
          <w:ilvl w:val="0"/>
          <w:numId w:val="1"/>
        </w:numPr>
        <w:rPr>
          <w:rFonts w:cstheme="minorHAnsi"/>
          <w:b/>
          <w:u w:val="single"/>
        </w:rPr>
      </w:pPr>
      <w:r w:rsidRPr="00D45BE6">
        <w:rPr>
          <w:rFonts w:cstheme="minorHAnsi"/>
          <w:b/>
          <w:u w:val="single"/>
        </w:rPr>
        <w:t>Conclusion</w:t>
      </w:r>
    </w:p>
    <w:p w:rsidR="00CA4D9B" w:rsidRPr="00750368" w:rsidRDefault="00267EEF" w:rsidP="00267EEF">
      <w:pPr>
        <w:pStyle w:val="ListParagraph"/>
        <w:rPr>
          <w:rFonts w:cstheme="minorHAnsi"/>
        </w:rPr>
      </w:pPr>
      <w:r w:rsidRPr="00750368">
        <w:rPr>
          <w:rFonts w:cstheme="minorHAnsi"/>
        </w:rPr>
        <w:t xml:space="preserve">In light of above quoted assertions and judicial precedents involving settled principles of law, it is just and proper to hold that salary income of an NR </w:t>
      </w:r>
    </w:p>
    <w:p w:rsidR="00CA4D9B" w:rsidRPr="00750368" w:rsidRDefault="00CA4D9B" w:rsidP="00267EEF">
      <w:pPr>
        <w:pStyle w:val="ListParagraph"/>
        <w:rPr>
          <w:rFonts w:cstheme="minorHAnsi"/>
        </w:rPr>
      </w:pPr>
    </w:p>
    <w:p w:rsidR="00D45BE6" w:rsidRDefault="00D45BE6" w:rsidP="009B0EB6">
      <w:pPr>
        <w:pStyle w:val="ListParagraph"/>
        <w:numPr>
          <w:ilvl w:val="0"/>
          <w:numId w:val="32"/>
        </w:numPr>
        <w:rPr>
          <w:rFonts w:cstheme="minorHAnsi"/>
        </w:rPr>
      </w:pPr>
      <w:r>
        <w:rPr>
          <w:rFonts w:cstheme="minorHAnsi"/>
        </w:rPr>
        <w:t>R</w:t>
      </w:r>
      <w:r w:rsidR="00267EEF" w:rsidRPr="00750368">
        <w:rPr>
          <w:rFonts w:cstheme="minorHAnsi"/>
        </w:rPr>
        <w:t xml:space="preserve">eceived in India for the work done abroad be taxed in the contracting state where he rendered such work and such income </w:t>
      </w:r>
      <w:r w:rsidR="005C1D08" w:rsidRPr="00750368">
        <w:rPr>
          <w:rFonts w:cstheme="minorHAnsi"/>
        </w:rPr>
        <w:t xml:space="preserve">will not be taxed in India </w:t>
      </w:r>
      <w:r w:rsidR="00077962" w:rsidRPr="00750368">
        <w:rPr>
          <w:rFonts w:cstheme="minorHAnsi"/>
        </w:rPr>
        <w:t>irrespective of the status of the Non Resident in India at the time of receipt of the salary.</w:t>
      </w:r>
    </w:p>
    <w:p w:rsidR="00D45BE6" w:rsidRDefault="00D45BE6" w:rsidP="009B0EB6">
      <w:pPr>
        <w:pStyle w:val="ListParagraph"/>
        <w:numPr>
          <w:ilvl w:val="0"/>
          <w:numId w:val="32"/>
        </w:numPr>
        <w:rPr>
          <w:rFonts w:cstheme="minorHAnsi"/>
        </w:rPr>
      </w:pPr>
      <w:r>
        <w:rPr>
          <w:rFonts w:cstheme="minorHAnsi"/>
        </w:rPr>
        <w:t>F</w:t>
      </w:r>
      <w:r w:rsidR="00E101C3">
        <w:rPr>
          <w:rFonts w:cstheme="minorHAnsi"/>
        </w:rPr>
        <w:t>or services rendered in India</w:t>
      </w:r>
      <w:r w:rsidR="00077962" w:rsidRPr="00D45BE6">
        <w:rPr>
          <w:rFonts w:cstheme="minorHAnsi"/>
        </w:rPr>
        <w:t xml:space="preserve">, he </w:t>
      </w:r>
      <w:r w:rsidR="00CA4D9B" w:rsidRPr="00D45BE6">
        <w:rPr>
          <w:rFonts w:cstheme="minorHAnsi"/>
        </w:rPr>
        <w:t xml:space="preserve">may be </w:t>
      </w:r>
      <w:r w:rsidR="00077962" w:rsidRPr="00D45BE6">
        <w:rPr>
          <w:rFonts w:cstheme="minorHAnsi"/>
        </w:rPr>
        <w:t xml:space="preserve">entitle </w:t>
      </w:r>
      <w:r w:rsidR="00CA4D9B" w:rsidRPr="00D45BE6">
        <w:rPr>
          <w:rFonts w:cstheme="minorHAnsi"/>
        </w:rPr>
        <w:t>to exemption under Section 10(6) or under the Tax treaty if stay in India does not exceed period specified in the tax treaty, generally 183 days.</w:t>
      </w:r>
    </w:p>
    <w:p w:rsidR="00D45BE6" w:rsidRDefault="00077962" w:rsidP="009B0EB6">
      <w:pPr>
        <w:pStyle w:val="ListParagraph"/>
        <w:numPr>
          <w:ilvl w:val="0"/>
          <w:numId w:val="32"/>
        </w:numPr>
        <w:rPr>
          <w:rFonts w:cstheme="minorHAnsi"/>
        </w:rPr>
      </w:pPr>
      <w:r w:rsidRPr="00D45BE6">
        <w:rPr>
          <w:rFonts w:cstheme="minorHAnsi"/>
        </w:rPr>
        <w:t xml:space="preserve">Income from Salary involves various stages such as Source of Income, </w:t>
      </w:r>
      <w:r w:rsidR="00E101C3">
        <w:rPr>
          <w:rFonts w:cstheme="minorHAnsi"/>
        </w:rPr>
        <w:t>a</w:t>
      </w:r>
      <w:r w:rsidRPr="00D45BE6">
        <w:rPr>
          <w:rFonts w:cstheme="minorHAnsi"/>
        </w:rPr>
        <w:t>ccrual of Income, Salary due, receipt of the Income</w:t>
      </w:r>
      <w:r w:rsidR="001B76D4" w:rsidRPr="00D45BE6">
        <w:rPr>
          <w:rFonts w:cstheme="minorHAnsi"/>
        </w:rPr>
        <w:t xml:space="preserve">, receipt irrespective of </w:t>
      </w:r>
      <w:proofErr w:type="spellStart"/>
      <w:r w:rsidR="001B76D4" w:rsidRPr="00D45BE6">
        <w:rPr>
          <w:rFonts w:cstheme="minorHAnsi"/>
        </w:rPr>
        <w:t>it’s</w:t>
      </w:r>
      <w:proofErr w:type="spellEnd"/>
      <w:r w:rsidR="001B76D4" w:rsidRPr="00D45BE6">
        <w:rPr>
          <w:rFonts w:cstheme="minorHAnsi"/>
        </w:rPr>
        <w:t xml:space="preserve"> accr</w:t>
      </w:r>
      <w:r w:rsidR="00E101C3">
        <w:rPr>
          <w:rFonts w:cstheme="minorHAnsi"/>
        </w:rPr>
        <w:t>ual or</w:t>
      </w:r>
      <w:r w:rsidR="001B76D4" w:rsidRPr="00D45BE6">
        <w:rPr>
          <w:rFonts w:cstheme="minorHAnsi"/>
        </w:rPr>
        <w:t xml:space="preserve"> due</w:t>
      </w:r>
      <w:r w:rsidR="00D45BE6">
        <w:rPr>
          <w:rFonts w:cstheme="minorHAnsi"/>
        </w:rPr>
        <w:t xml:space="preserve">. </w:t>
      </w:r>
      <w:r w:rsidR="001B76D4" w:rsidRPr="00D45BE6">
        <w:rPr>
          <w:rFonts w:cstheme="minorHAnsi"/>
        </w:rPr>
        <w:t xml:space="preserve"> </w:t>
      </w:r>
    </w:p>
    <w:p w:rsidR="00E101C3" w:rsidRDefault="00E101C3" w:rsidP="00D45BE6">
      <w:pPr>
        <w:pStyle w:val="ListParagraph"/>
        <w:ind w:left="1440"/>
        <w:rPr>
          <w:rFonts w:cstheme="minorHAnsi"/>
        </w:rPr>
      </w:pPr>
    </w:p>
    <w:p w:rsidR="00D45BE6" w:rsidRDefault="00077962" w:rsidP="00D45BE6">
      <w:pPr>
        <w:pStyle w:val="ListParagraph"/>
        <w:ind w:left="1440"/>
        <w:rPr>
          <w:rFonts w:cstheme="minorHAnsi"/>
        </w:rPr>
      </w:pPr>
      <w:r w:rsidRPr="00D45BE6">
        <w:rPr>
          <w:rFonts w:cstheme="minorHAnsi"/>
        </w:rPr>
        <w:t>It is generally taxed on an accrual basis</w:t>
      </w:r>
      <w:r w:rsidR="001B76D4" w:rsidRPr="00D45BE6">
        <w:rPr>
          <w:rFonts w:cstheme="minorHAnsi"/>
        </w:rPr>
        <w:t xml:space="preserve"> and hence subsequent receipt will not give rise to taxable event. Under Sec 15(a) it is taxable only when it is due and hence under certain circumstances ESOP vesting period partly exercised in India may not give rise to taxable event as ESOP vesting due date falls at a time when </w:t>
      </w:r>
      <w:r w:rsidR="00D45BE6" w:rsidRPr="00D45BE6">
        <w:rPr>
          <w:rFonts w:cstheme="minorHAnsi"/>
        </w:rPr>
        <w:t>employment</w:t>
      </w:r>
      <w:r w:rsidR="001B76D4" w:rsidRPr="00D45BE6">
        <w:rPr>
          <w:rFonts w:cstheme="minorHAnsi"/>
        </w:rPr>
        <w:t xml:space="preserve"> is exercised outside India</w:t>
      </w:r>
      <w:r w:rsidR="00D45BE6">
        <w:rPr>
          <w:rFonts w:cstheme="minorHAnsi"/>
        </w:rPr>
        <w:t xml:space="preserve"> </w:t>
      </w:r>
      <w:r w:rsidR="001B76D4" w:rsidRPr="00D45BE6">
        <w:rPr>
          <w:rFonts w:cstheme="minorHAnsi"/>
        </w:rPr>
        <w:t xml:space="preserve">when such ESOP is </w:t>
      </w:r>
      <w:r w:rsidR="001B76D4" w:rsidRPr="00D45BE6">
        <w:rPr>
          <w:rFonts w:cstheme="minorHAnsi"/>
          <w:b/>
        </w:rPr>
        <w:t>due</w:t>
      </w:r>
      <w:r w:rsidR="001B76D4" w:rsidRPr="00D45BE6">
        <w:rPr>
          <w:rFonts w:cstheme="minorHAnsi"/>
        </w:rPr>
        <w:t xml:space="preserve"> to the employee for </w:t>
      </w:r>
      <w:r w:rsidR="00E101C3" w:rsidRPr="00D45BE6">
        <w:rPr>
          <w:rFonts w:cstheme="minorHAnsi"/>
        </w:rPr>
        <w:t>its</w:t>
      </w:r>
      <w:r w:rsidR="001B76D4" w:rsidRPr="00D45BE6">
        <w:rPr>
          <w:rFonts w:cstheme="minorHAnsi"/>
        </w:rPr>
        <w:t xml:space="preserve"> exercise.</w:t>
      </w:r>
    </w:p>
    <w:p w:rsidR="00D45BE6" w:rsidRDefault="00E101C3" w:rsidP="00D45BE6">
      <w:pPr>
        <w:pStyle w:val="ListParagraph"/>
        <w:ind w:left="1440"/>
        <w:rPr>
          <w:rFonts w:cstheme="minorHAnsi"/>
        </w:rPr>
      </w:pPr>
      <w:r>
        <w:rPr>
          <w:rFonts w:cstheme="minorHAnsi"/>
        </w:rPr>
        <w:t>In most cases of Non-</w:t>
      </w:r>
      <w:r w:rsidR="001B76D4" w:rsidRPr="00D45BE6">
        <w:rPr>
          <w:rFonts w:cstheme="minorHAnsi"/>
        </w:rPr>
        <w:t>Resident</w:t>
      </w:r>
      <w:r w:rsidR="008F6428" w:rsidRPr="00D45BE6">
        <w:rPr>
          <w:rFonts w:cstheme="minorHAnsi"/>
        </w:rPr>
        <w:t>’</w:t>
      </w:r>
      <w:r w:rsidR="001B76D4" w:rsidRPr="00D45BE6">
        <w:rPr>
          <w:rFonts w:cstheme="minorHAnsi"/>
        </w:rPr>
        <w:t>s</w:t>
      </w:r>
      <w:r>
        <w:rPr>
          <w:rFonts w:cstheme="minorHAnsi"/>
        </w:rPr>
        <w:t xml:space="preserve"> Salaries</w:t>
      </w:r>
      <w:r w:rsidR="008F6428" w:rsidRPr="00D45BE6">
        <w:rPr>
          <w:rFonts w:cstheme="minorHAnsi"/>
        </w:rPr>
        <w:t>,</w:t>
      </w:r>
      <w:r>
        <w:rPr>
          <w:rFonts w:cstheme="minorHAnsi"/>
        </w:rPr>
        <w:t xml:space="preserve"> </w:t>
      </w:r>
      <w:r w:rsidR="008F6428" w:rsidRPr="00D45BE6">
        <w:rPr>
          <w:rFonts w:cstheme="minorHAnsi"/>
        </w:rPr>
        <w:t xml:space="preserve">it </w:t>
      </w:r>
      <w:r w:rsidR="001B76D4" w:rsidRPr="00D45BE6">
        <w:rPr>
          <w:rFonts w:cstheme="minorHAnsi"/>
        </w:rPr>
        <w:t>will be taxable</w:t>
      </w:r>
      <w:r>
        <w:rPr>
          <w:rFonts w:cstheme="minorHAnsi"/>
        </w:rPr>
        <w:t xml:space="preserve"> </w:t>
      </w:r>
      <w:r w:rsidR="001B76D4" w:rsidRPr="00D45BE6">
        <w:rPr>
          <w:rFonts w:cstheme="minorHAnsi"/>
        </w:rPr>
        <w:t>on</w:t>
      </w:r>
      <w:r w:rsidR="006A180D" w:rsidRPr="00D45BE6">
        <w:rPr>
          <w:rFonts w:cstheme="minorHAnsi"/>
        </w:rPr>
        <w:t xml:space="preserve">ly on </w:t>
      </w:r>
      <w:r w:rsidR="001B76D4" w:rsidRPr="00D45BE6">
        <w:rPr>
          <w:rFonts w:cstheme="minorHAnsi"/>
        </w:rPr>
        <w:t xml:space="preserve">a receipt basis under Sec 15(b) and Sec 15(c) </w:t>
      </w:r>
      <w:r w:rsidR="00686974" w:rsidRPr="00D45BE6">
        <w:rPr>
          <w:rFonts w:cstheme="minorHAnsi"/>
        </w:rPr>
        <w:t xml:space="preserve">of the ITA </w:t>
      </w:r>
      <w:r w:rsidR="00470ABD" w:rsidRPr="00D45BE6">
        <w:rPr>
          <w:rFonts w:cstheme="minorHAnsi"/>
        </w:rPr>
        <w:t xml:space="preserve">when it is paid in advance or in arrears for the services </w:t>
      </w:r>
      <w:r w:rsidR="006A180D" w:rsidRPr="00D45BE6">
        <w:rPr>
          <w:rFonts w:cstheme="minorHAnsi"/>
        </w:rPr>
        <w:t xml:space="preserve">to be </w:t>
      </w:r>
      <w:r w:rsidR="00470ABD" w:rsidRPr="00D45BE6">
        <w:rPr>
          <w:rFonts w:cstheme="minorHAnsi"/>
        </w:rPr>
        <w:t>rendered in India</w:t>
      </w:r>
      <w:r w:rsidR="006A180D" w:rsidRPr="00D45BE6">
        <w:rPr>
          <w:rFonts w:cstheme="minorHAnsi"/>
        </w:rPr>
        <w:t>,</w:t>
      </w:r>
      <w:r>
        <w:rPr>
          <w:rFonts w:cstheme="minorHAnsi"/>
        </w:rPr>
        <w:t xml:space="preserve"> </w:t>
      </w:r>
      <w:r w:rsidR="006A180D" w:rsidRPr="00D45BE6">
        <w:rPr>
          <w:rFonts w:cstheme="minorHAnsi"/>
        </w:rPr>
        <w:t>and already rendered respectively.</w:t>
      </w:r>
    </w:p>
    <w:p w:rsidR="00D45BE6" w:rsidRDefault="00D45BE6" w:rsidP="00D45BE6">
      <w:pPr>
        <w:pStyle w:val="ListParagraph"/>
        <w:ind w:left="1440"/>
        <w:rPr>
          <w:rFonts w:cstheme="minorHAnsi"/>
        </w:rPr>
      </w:pPr>
    </w:p>
    <w:p w:rsidR="00D45BE6" w:rsidRDefault="006A180D" w:rsidP="00D45BE6">
      <w:pPr>
        <w:pStyle w:val="ListParagraph"/>
        <w:ind w:left="1440"/>
        <w:rPr>
          <w:rFonts w:cstheme="minorHAnsi"/>
        </w:rPr>
      </w:pPr>
      <w:r w:rsidRPr="00D45BE6">
        <w:rPr>
          <w:rFonts w:cstheme="minorHAnsi"/>
        </w:rPr>
        <w:t xml:space="preserve">In case of </w:t>
      </w:r>
      <w:r w:rsidR="00470ABD" w:rsidRPr="00D45BE6">
        <w:rPr>
          <w:rFonts w:cstheme="minorHAnsi"/>
        </w:rPr>
        <w:t xml:space="preserve">advance  </w:t>
      </w:r>
      <w:r w:rsidRPr="00D45BE6">
        <w:rPr>
          <w:rFonts w:cstheme="minorHAnsi"/>
        </w:rPr>
        <w:t>it will be covered by Sec 5(</w:t>
      </w:r>
      <w:r w:rsidR="008F6428" w:rsidRPr="00D45BE6">
        <w:rPr>
          <w:rFonts w:cstheme="minorHAnsi"/>
        </w:rPr>
        <w:t>2</w:t>
      </w:r>
      <w:r w:rsidRPr="00D45BE6">
        <w:rPr>
          <w:rFonts w:cstheme="minorHAnsi"/>
        </w:rPr>
        <w:t>) (a) read with Sec 9(1)(ii), received in India for the services to be rendered in India.</w:t>
      </w:r>
    </w:p>
    <w:p w:rsidR="001D46B6" w:rsidRPr="00E101C3" w:rsidRDefault="006A180D" w:rsidP="00E101C3">
      <w:pPr>
        <w:pStyle w:val="ListParagraph"/>
        <w:ind w:left="1440"/>
        <w:rPr>
          <w:rFonts w:cstheme="minorHAnsi"/>
        </w:rPr>
      </w:pPr>
      <w:r w:rsidRPr="00D45BE6">
        <w:rPr>
          <w:rFonts w:cstheme="minorHAnsi"/>
        </w:rPr>
        <w:t>In case of arrears it will be covered by Sec 5(2)(b) read with 9  (1) (ii) accrued in India  for the services already rendered in India but received later.</w:t>
      </w:r>
      <w:r w:rsidR="00E101C3">
        <w:rPr>
          <w:rFonts w:cstheme="minorHAnsi"/>
        </w:rPr>
        <w:t xml:space="preserve"> </w:t>
      </w:r>
      <w:r w:rsidR="001D46B6" w:rsidRPr="00E101C3">
        <w:rPr>
          <w:rFonts w:cstheme="minorHAnsi"/>
        </w:rPr>
        <w:t>There is no need to file tax return in India if Income from salaries are not chargeable to Tax in India</w:t>
      </w:r>
      <w:r w:rsidR="00E101C3">
        <w:rPr>
          <w:rFonts w:cstheme="minorHAnsi"/>
        </w:rPr>
        <w:t>.</w:t>
      </w:r>
      <w:r w:rsidR="001D46B6" w:rsidRPr="00E101C3">
        <w:rPr>
          <w:rFonts w:cstheme="minorHAnsi"/>
        </w:rPr>
        <w:t xml:space="preserve"> </w:t>
      </w:r>
    </w:p>
    <w:p w:rsidR="006A180D" w:rsidRPr="00750368" w:rsidRDefault="006A180D" w:rsidP="00267EEF">
      <w:pPr>
        <w:pStyle w:val="ListParagraph"/>
        <w:rPr>
          <w:rFonts w:cstheme="minorHAnsi"/>
        </w:rPr>
      </w:pPr>
    </w:p>
    <w:p w:rsidR="006A180D" w:rsidRPr="00750368" w:rsidRDefault="006A180D" w:rsidP="00267EEF">
      <w:pPr>
        <w:pStyle w:val="ListParagraph"/>
        <w:rPr>
          <w:rFonts w:cstheme="minorHAnsi"/>
        </w:rPr>
      </w:pPr>
    </w:p>
    <w:p w:rsidR="00CA4D9B" w:rsidRPr="00750368" w:rsidRDefault="00CA4D9B" w:rsidP="005C1135">
      <w:pPr>
        <w:rPr>
          <w:rFonts w:cstheme="minorHAnsi"/>
        </w:rPr>
      </w:pPr>
      <w:r w:rsidRPr="00750368">
        <w:rPr>
          <w:rFonts w:cstheme="minorHAnsi"/>
        </w:rPr>
        <w:t xml:space="preserve">  </w:t>
      </w:r>
    </w:p>
    <w:p w:rsidR="000C7990" w:rsidRPr="00750368" w:rsidRDefault="000C7990" w:rsidP="000C7990">
      <w:pPr>
        <w:pStyle w:val="ListParagraph"/>
        <w:rPr>
          <w:rFonts w:cstheme="minorHAnsi"/>
        </w:rPr>
      </w:pPr>
    </w:p>
    <w:p w:rsidR="00F544BA" w:rsidRPr="00750368" w:rsidRDefault="00F544BA" w:rsidP="00267EEF">
      <w:pPr>
        <w:rPr>
          <w:rFonts w:cstheme="minorHAnsi"/>
        </w:rPr>
      </w:pPr>
    </w:p>
    <w:p w:rsidR="00F544BA" w:rsidRPr="00750368" w:rsidRDefault="00F544BA" w:rsidP="00F544BA">
      <w:pPr>
        <w:pStyle w:val="ListParagraph"/>
        <w:rPr>
          <w:rFonts w:cstheme="minorHAnsi"/>
        </w:rPr>
      </w:pPr>
    </w:p>
    <w:sectPr w:rsidR="00F544BA" w:rsidRPr="0075036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B26F1" w:rsidRDefault="000B26F1" w:rsidP="005D12D4">
      <w:pPr>
        <w:spacing w:after="0" w:line="240" w:lineRule="auto"/>
      </w:pPr>
      <w:r>
        <w:separator/>
      </w:r>
    </w:p>
  </w:endnote>
  <w:endnote w:type="continuationSeparator" w:id="0">
    <w:p w:rsidR="000B26F1" w:rsidRDefault="000B26F1" w:rsidP="005D12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altName w:val="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altName w:val="Calibri"/>
    <w:panose1 w:val="020F0502020204030204"/>
    <w:charset w:val="00"/>
    <w:family w:val="swiss"/>
    <w:pitch w:val="variable"/>
    <w:sig w:usb0="E0002AFF" w:usb1="C000247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Verdana">
    <w:altName w:val="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B26F1" w:rsidRDefault="000B26F1" w:rsidP="005D12D4">
      <w:pPr>
        <w:spacing w:after="0" w:line="240" w:lineRule="auto"/>
      </w:pPr>
      <w:r>
        <w:separator/>
      </w:r>
    </w:p>
  </w:footnote>
  <w:footnote w:type="continuationSeparator" w:id="0">
    <w:p w:rsidR="000B26F1" w:rsidRDefault="000B26F1" w:rsidP="005D12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9B375A"/>
    <w:multiLevelType w:val="hybridMultilevel"/>
    <w:tmpl w:val="4EFC86AA"/>
    <w:lvl w:ilvl="0" w:tplc="40090019">
      <w:start w:val="1"/>
      <w:numFmt w:val="lowerLetter"/>
      <w:lvlText w:val="%1."/>
      <w:lvlJc w:val="left"/>
      <w:pPr>
        <w:ind w:left="1713" w:hanging="360"/>
      </w:pPr>
    </w:lvl>
    <w:lvl w:ilvl="1" w:tplc="40090019" w:tentative="1">
      <w:start w:val="1"/>
      <w:numFmt w:val="lowerLetter"/>
      <w:lvlText w:val="%2."/>
      <w:lvlJc w:val="left"/>
      <w:pPr>
        <w:ind w:left="2433" w:hanging="360"/>
      </w:pPr>
    </w:lvl>
    <w:lvl w:ilvl="2" w:tplc="4009001B" w:tentative="1">
      <w:start w:val="1"/>
      <w:numFmt w:val="lowerRoman"/>
      <w:lvlText w:val="%3."/>
      <w:lvlJc w:val="right"/>
      <w:pPr>
        <w:ind w:left="3153" w:hanging="180"/>
      </w:pPr>
    </w:lvl>
    <w:lvl w:ilvl="3" w:tplc="4009000F" w:tentative="1">
      <w:start w:val="1"/>
      <w:numFmt w:val="decimal"/>
      <w:lvlText w:val="%4."/>
      <w:lvlJc w:val="left"/>
      <w:pPr>
        <w:ind w:left="3873" w:hanging="360"/>
      </w:pPr>
    </w:lvl>
    <w:lvl w:ilvl="4" w:tplc="40090019" w:tentative="1">
      <w:start w:val="1"/>
      <w:numFmt w:val="lowerLetter"/>
      <w:lvlText w:val="%5."/>
      <w:lvlJc w:val="left"/>
      <w:pPr>
        <w:ind w:left="4593" w:hanging="360"/>
      </w:pPr>
    </w:lvl>
    <w:lvl w:ilvl="5" w:tplc="4009001B" w:tentative="1">
      <w:start w:val="1"/>
      <w:numFmt w:val="lowerRoman"/>
      <w:lvlText w:val="%6."/>
      <w:lvlJc w:val="right"/>
      <w:pPr>
        <w:ind w:left="5313" w:hanging="180"/>
      </w:pPr>
    </w:lvl>
    <w:lvl w:ilvl="6" w:tplc="4009000F" w:tentative="1">
      <w:start w:val="1"/>
      <w:numFmt w:val="decimal"/>
      <w:lvlText w:val="%7."/>
      <w:lvlJc w:val="left"/>
      <w:pPr>
        <w:ind w:left="6033" w:hanging="360"/>
      </w:pPr>
    </w:lvl>
    <w:lvl w:ilvl="7" w:tplc="40090019" w:tentative="1">
      <w:start w:val="1"/>
      <w:numFmt w:val="lowerLetter"/>
      <w:lvlText w:val="%8."/>
      <w:lvlJc w:val="left"/>
      <w:pPr>
        <w:ind w:left="6753" w:hanging="360"/>
      </w:pPr>
    </w:lvl>
    <w:lvl w:ilvl="8" w:tplc="4009001B" w:tentative="1">
      <w:start w:val="1"/>
      <w:numFmt w:val="lowerRoman"/>
      <w:lvlText w:val="%9."/>
      <w:lvlJc w:val="right"/>
      <w:pPr>
        <w:ind w:left="7473" w:hanging="180"/>
      </w:pPr>
    </w:lvl>
  </w:abstractNum>
  <w:abstractNum w:abstractNumId="1" w15:restartNumberingAfterBreak="0">
    <w:nsid w:val="09E71AFF"/>
    <w:multiLevelType w:val="multilevel"/>
    <w:tmpl w:val="425657BE"/>
    <w:lvl w:ilvl="0">
      <w:start w:val="1"/>
      <w:numFmt w:val="decimal"/>
      <w:lvlText w:val="%1."/>
      <w:lvlJc w:val="left"/>
      <w:pPr>
        <w:ind w:left="720" w:hanging="360"/>
      </w:pPr>
      <w:rPr>
        <w:b w:val="0"/>
      </w:rPr>
    </w:lvl>
    <w:lvl w:ilvl="1">
      <w:start w:val="1"/>
      <w:numFmt w:val="decimal"/>
      <w:isLgl/>
      <w:lvlText w:val="%1.%2."/>
      <w:lvlJc w:val="left"/>
      <w:pPr>
        <w:ind w:left="2160" w:hanging="360"/>
      </w:pPr>
      <w:rPr>
        <w:rFonts w:hint="default"/>
      </w:rPr>
    </w:lvl>
    <w:lvl w:ilvl="2">
      <w:start w:val="1"/>
      <w:numFmt w:val="decimal"/>
      <w:isLgl/>
      <w:lvlText w:val="%1.%2.%3."/>
      <w:lvlJc w:val="left"/>
      <w:pPr>
        <w:ind w:left="3960" w:hanging="720"/>
      </w:pPr>
      <w:rPr>
        <w:rFonts w:hint="default"/>
      </w:rPr>
    </w:lvl>
    <w:lvl w:ilvl="3">
      <w:start w:val="1"/>
      <w:numFmt w:val="decimal"/>
      <w:isLgl/>
      <w:lvlText w:val="%1.%2.%3.%4."/>
      <w:lvlJc w:val="left"/>
      <w:pPr>
        <w:ind w:left="5400" w:hanging="720"/>
      </w:pPr>
      <w:rPr>
        <w:rFonts w:hint="default"/>
      </w:rPr>
    </w:lvl>
    <w:lvl w:ilvl="4">
      <w:start w:val="1"/>
      <w:numFmt w:val="decimal"/>
      <w:isLgl/>
      <w:lvlText w:val="%1.%2.%3.%4.%5."/>
      <w:lvlJc w:val="left"/>
      <w:pPr>
        <w:ind w:left="7200" w:hanging="1080"/>
      </w:pPr>
      <w:rPr>
        <w:rFonts w:hint="default"/>
      </w:rPr>
    </w:lvl>
    <w:lvl w:ilvl="5">
      <w:start w:val="1"/>
      <w:numFmt w:val="decimal"/>
      <w:isLgl/>
      <w:lvlText w:val="%1.%2.%3.%4.%5.%6."/>
      <w:lvlJc w:val="left"/>
      <w:pPr>
        <w:ind w:left="8640" w:hanging="1080"/>
      </w:pPr>
      <w:rPr>
        <w:rFonts w:hint="default"/>
      </w:rPr>
    </w:lvl>
    <w:lvl w:ilvl="6">
      <w:start w:val="1"/>
      <w:numFmt w:val="decimal"/>
      <w:isLgl/>
      <w:lvlText w:val="%1.%2.%3.%4.%5.%6.%7."/>
      <w:lvlJc w:val="left"/>
      <w:pPr>
        <w:ind w:left="10440" w:hanging="1440"/>
      </w:pPr>
      <w:rPr>
        <w:rFonts w:hint="default"/>
      </w:rPr>
    </w:lvl>
    <w:lvl w:ilvl="7">
      <w:start w:val="1"/>
      <w:numFmt w:val="decimal"/>
      <w:isLgl/>
      <w:lvlText w:val="%1.%2.%3.%4.%5.%6.%7.%8."/>
      <w:lvlJc w:val="left"/>
      <w:pPr>
        <w:ind w:left="11880" w:hanging="1440"/>
      </w:pPr>
      <w:rPr>
        <w:rFonts w:hint="default"/>
      </w:rPr>
    </w:lvl>
    <w:lvl w:ilvl="8">
      <w:start w:val="1"/>
      <w:numFmt w:val="decimal"/>
      <w:isLgl/>
      <w:lvlText w:val="%1.%2.%3.%4.%5.%6.%7.%8.%9."/>
      <w:lvlJc w:val="left"/>
      <w:pPr>
        <w:ind w:left="13680" w:hanging="1800"/>
      </w:pPr>
      <w:rPr>
        <w:rFonts w:hint="default"/>
      </w:rPr>
    </w:lvl>
  </w:abstractNum>
  <w:abstractNum w:abstractNumId="2" w15:restartNumberingAfterBreak="0">
    <w:nsid w:val="157970E4"/>
    <w:multiLevelType w:val="multilevel"/>
    <w:tmpl w:val="33964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980C34"/>
    <w:multiLevelType w:val="hybridMultilevel"/>
    <w:tmpl w:val="B2482472"/>
    <w:lvl w:ilvl="0" w:tplc="CA1287FC">
      <w:start w:val="1"/>
      <w:numFmt w:val="bullet"/>
      <w:lvlText w:val=""/>
      <w:lvlJc w:val="left"/>
      <w:pPr>
        <w:ind w:left="1713" w:hanging="360"/>
      </w:pPr>
      <w:rPr>
        <w:rFonts w:ascii="Wingdings" w:hAnsi="Wingdings" w:hint="default"/>
      </w:rPr>
    </w:lvl>
    <w:lvl w:ilvl="1" w:tplc="40090003" w:tentative="1">
      <w:start w:val="1"/>
      <w:numFmt w:val="bullet"/>
      <w:lvlText w:val="o"/>
      <w:lvlJc w:val="left"/>
      <w:pPr>
        <w:ind w:left="2433" w:hanging="360"/>
      </w:pPr>
      <w:rPr>
        <w:rFonts w:ascii="Courier New" w:hAnsi="Courier New" w:cs="Courier New" w:hint="default"/>
      </w:rPr>
    </w:lvl>
    <w:lvl w:ilvl="2" w:tplc="40090005" w:tentative="1">
      <w:start w:val="1"/>
      <w:numFmt w:val="bullet"/>
      <w:lvlText w:val=""/>
      <w:lvlJc w:val="left"/>
      <w:pPr>
        <w:ind w:left="3153" w:hanging="360"/>
      </w:pPr>
      <w:rPr>
        <w:rFonts w:ascii="Wingdings" w:hAnsi="Wingdings" w:hint="default"/>
      </w:rPr>
    </w:lvl>
    <w:lvl w:ilvl="3" w:tplc="40090001" w:tentative="1">
      <w:start w:val="1"/>
      <w:numFmt w:val="bullet"/>
      <w:lvlText w:val=""/>
      <w:lvlJc w:val="left"/>
      <w:pPr>
        <w:ind w:left="3873" w:hanging="360"/>
      </w:pPr>
      <w:rPr>
        <w:rFonts w:ascii="Symbol" w:hAnsi="Symbol" w:hint="default"/>
      </w:rPr>
    </w:lvl>
    <w:lvl w:ilvl="4" w:tplc="40090003" w:tentative="1">
      <w:start w:val="1"/>
      <w:numFmt w:val="bullet"/>
      <w:lvlText w:val="o"/>
      <w:lvlJc w:val="left"/>
      <w:pPr>
        <w:ind w:left="4593" w:hanging="360"/>
      </w:pPr>
      <w:rPr>
        <w:rFonts w:ascii="Courier New" w:hAnsi="Courier New" w:cs="Courier New" w:hint="default"/>
      </w:rPr>
    </w:lvl>
    <w:lvl w:ilvl="5" w:tplc="40090005" w:tentative="1">
      <w:start w:val="1"/>
      <w:numFmt w:val="bullet"/>
      <w:lvlText w:val=""/>
      <w:lvlJc w:val="left"/>
      <w:pPr>
        <w:ind w:left="5313" w:hanging="360"/>
      </w:pPr>
      <w:rPr>
        <w:rFonts w:ascii="Wingdings" w:hAnsi="Wingdings" w:hint="default"/>
      </w:rPr>
    </w:lvl>
    <w:lvl w:ilvl="6" w:tplc="40090001" w:tentative="1">
      <w:start w:val="1"/>
      <w:numFmt w:val="bullet"/>
      <w:lvlText w:val=""/>
      <w:lvlJc w:val="left"/>
      <w:pPr>
        <w:ind w:left="6033" w:hanging="360"/>
      </w:pPr>
      <w:rPr>
        <w:rFonts w:ascii="Symbol" w:hAnsi="Symbol" w:hint="default"/>
      </w:rPr>
    </w:lvl>
    <w:lvl w:ilvl="7" w:tplc="40090003" w:tentative="1">
      <w:start w:val="1"/>
      <w:numFmt w:val="bullet"/>
      <w:lvlText w:val="o"/>
      <w:lvlJc w:val="left"/>
      <w:pPr>
        <w:ind w:left="6753" w:hanging="360"/>
      </w:pPr>
      <w:rPr>
        <w:rFonts w:ascii="Courier New" w:hAnsi="Courier New" w:cs="Courier New" w:hint="default"/>
      </w:rPr>
    </w:lvl>
    <w:lvl w:ilvl="8" w:tplc="40090005" w:tentative="1">
      <w:start w:val="1"/>
      <w:numFmt w:val="bullet"/>
      <w:lvlText w:val=""/>
      <w:lvlJc w:val="left"/>
      <w:pPr>
        <w:ind w:left="7473" w:hanging="360"/>
      </w:pPr>
      <w:rPr>
        <w:rFonts w:ascii="Wingdings" w:hAnsi="Wingdings" w:hint="default"/>
      </w:rPr>
    </w:lvl>
  </w:abstractNum>
  <w:abstractNum w:abstractNumId="4" w15:restartNumberingAfterBreak="0">
    <w:nsid w:val="15C55A2B"/>
    <w:multiLevelType w:val="multilevel"/>
    <w:tmpl w:val="C42C7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F50D49"/>
    <w:multiLevelType w:val="hybridMultilevel"/>
    <w:tmpl w:val="210AE376"/>
    <w:lvl w:ilvl="0" w:tplc="4009001B">
      <w:start w:val="1"/>
      <w:numFmt w:val="lowerRoman"/>
      <w:lvlText w:val="%1."/>
      <w:lvlJc w:val="right"/>
      <w:pPr>
        <w:ind w:left="1429" w:hanging="360"/>
      </w:pPr>
    </w:lvl>
    <w:lvl w:ilvl="1" w:tplc="40090019" w:tentative="1">
      <w:start w:val="1"/>
      <w:numFmt w:val="lowerLetter"/>
      <w:lvlText w:val="%2."/>
      <w:lvlJc w:val="left"/>
      <w:pPr>
        <w:ind w:left="2149" w:hanging="360"/>
      </w:pPr>
    </w:lvl>
    <w:lvl w:ilvl="2" w:tplc="4009001B" w:tentative="1">
      <w:start w:val="1"/>
      <w:numFmt w:val="lowerRoman"/>
      <w:lvlText w:val="%3."/>
      <w:lvlJc w:val="right"/>
      <w:pPr>
        <w:ind w:left="2869" w:hanging="180"/>
      </w:pPr>
    </w:lvl>
    <w:lvl w:ilvl="3" w:tplc="4009000F" w:tentative="1">
      <w:start w:val="1"/>
      <w:numFmt w:val="decimal"/>
      <w:lvlText w:val="%4."/>
      <w:lvlJc w:val="left"/>
      <w:pPr>
        <w:ind w:left="3589" w:hanging="360"/>
      </w:pPr>
    </w:lvl>
    <w:lvl w:ilvl="4" w:tplc="40090019" w:tentative="1">
      <w:start w:val="1"/>
      <w:numFmt w:val="lowerLetter"/>
      <w:lvlText w:val="%5."/>
      <w:lvlJc w:val="left"/>
      <w:pPr>
        <w:ind w:left="4309" w:hanging="360"/>
      </w:pPr>
    </w:lvl>
    <w:lvl w:ilvl="5" w:tplc="4009001B" w:tentative="1">
      <w:start w:val="1"/>
      <w:numFmt w:val="lowerRoman"/>
      <w:lvlText w:val="%6."/>
      <w:lvlJc w:val="right"/>
      <w:pPr>
        <w:ind w:left="5029" w:hanging="180"/>
      </w:pPr>
    </w:lvl>
    <w:lvl w:ilvl="6" w:tplc="4009000F" w:tentative="1">
      <w:start w:val="1"/>
      <w:numFmt w:val="decimal"/>
      <w:lvlText w:val="%7."/>
      <w:lvlJc w:val="left"/>
      <w:pPr>
        <w:ind w:left="5749" w:hanging="360"/>
      </w:pPr>
    </w:lvl>
    <w:lvl w:ilvl="7" w:tplc="40090019" w:tentative="1">
      <w:start w:val="1"/>
      <w:numFmt w:val="lowerLetter"/>
      <w:lvlText w:val="%8."/>
      <w:lvlJc w:val="left"/>
      <w:pPr>
        <w:ind w:left="6469" w:hanging="360"/>
      </w:pPr>
    </w:lvl>
    <w:lvl w:ilvl="8" w:tplc="4009001B" w:tentative="1">
      <w:start w:val="1"/>
      <w:numFmt w:val="lowerRoman"/>
      <w:lvlText w:val="%9."/>
      <w:lvlJc w:val="right"/>
      <w:pPr>
        <w:ind w:left="7189" w:hanging="180"/>
      </w:pPr>
    </w:lvl>
  </w:abstractNum>
  <w:abstractNum w:abstractNumId="6" w15:restartNumberingAfterBreak="0">
    <w:nsid w:val="1DAE530B"/>
    <w:multiLevelType w:val="multilevel"/>
    <w:tmpl w:val="39CC9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E97A42"/>
    <w:multiLevelType w:val="multilevel"/>
    <w:tmpl w:val="04548B2E"/>
    <w:lvl w:ilvl="0">
      <w:start w:val="1"/>
      <w:numFmt w:val="bullet"/>
      <w:lvlText w:val=""/>
      <w:lvlJc w:val="left"/>
      <w:pPr>
        <w:tabs>
          <w:tab w:val="num" w:pos="720"/>
        </w:tabs>
        <w:ind w:left="720" w:hanging="360"/>
      </w:pPr>
      <w:rPr>
        <w:rFonts w:ascii="Symbol" w:hAnsi="Symbol" w:hint="default"/>
        <w:sz w:val="20"/>
      </w:rPr>
    </w:lvl>
    <w:lvl w:ilvl="1">
      <w:start w:val="9"/>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650421"/>
    <w:multiLevelType w:val="hybridMultilevel"/>
    <w:tmpl w:val="6E16E20E"/>
    <w:lvl w:ilvl="0" w:tplc="40090019">
      <w:start w:val="1"/>
      <w:numFmt w:val="lowerLetter"/>
      <w:lvlText w:val="%1."/>
      <w:lvlJc w:val="left"/>
      <w:pPr>
        <w:ind w:left="2520" w:hanging="360"/>
      </w:pPr>
      <w:rPr>
        <w:rFonts w:hint="default"/>
      </w:rPr>
    </w:lvl>
    <w:lvl w:ilvl="1" w:tplc="40090003" w:tentative="1">
      <w:start w:val="1"/>
      <w:numFmt w:val="bullet"/>
      <w:lvlText w:val="o"/>
      <w:lvlJc w:val="left"/>
      <w:pPr>
        <w:ind w:left="3240" w:hanging="360"/>
      </w:pPr>
      <w:rPr>
        <w:rFonts w:ascii="Courier New" w:hAnsi="Courier New" w:cs="Courier New" w:hint="default"/>
      </w:rPr>
    </w:lvl>
    <w:lvl w:ilvl="2" w:tplc="40090005" w:tentative="1">
      <w:start w:val="1"/>
      <w:numFmt w:val="bullet"/>
      <w:lvlText w:val=""/>
      <w:lvlJc w:val="left"/>
      <w:pPr>
        <w:ind w:left="3960" w:hanging="360"/>
      </w:pPr>
      <w:rPr>
        <w:rFonts w:ascii="Wingdings" w:hAnsi="Wingdings" w:hint="default"/>
      </w:rPr>
    </w:lvl>
    <w:lvl w:ilvl="3" w:tplc="40090001" w:tentative="1">
      <w:start w:val="1"/>
      <w:numFmt w:val="bullet"/>
      <w:lvlText w:val=""/>
      <w:lvlJc w:val="left"/>
      <w:pPr>
        <w:ind w:left="4680" w:hanging="360"/>
      </w:pPr>
      <w:rPr>
        <w:rFonts w:ascii="Symbol" w:hAnsi="Symbol" w:hint="default"/>
      </w:rPr>
    </w:lvl>
    <w:lvl w:ilvl="4" w:tplc="40090003" w:tentative="1">
      <w:start w:val="1"/>
      <w:numFmt w:val="bullet"/>
      <w:lvlText w:val="o"/>
      <w:lvlJc w:val="left"/>
      <w:pPr>
        <w:ind w:left="5400" w:hanging="360"/>
      </w:pPr>
      <w:rPr>
        <w:rFonts w:ascii="Courier New" w:hAnsi="Courier New" w:cs="Courier New" w:hint="default"/>
      </w:rPr>
    </w:lvl>
    <w:lvl w:ilvl="5" w:tplc="40090005" w:tentative="1">
      <w:start w:val="1"/>
      <w:numFmt w:val="bullet"/>
      <w:lvlText w:val=""/>
      <w:lvlJc w:val="left"/>
      <w:pPr>
        <w:ind w:left="6120" w:hanging="360"/>
      </w:pPr>
      <w:rPr>
        <w:rFonts w:ascii="Wingdings" w:hAnsi="Wingdings" w:hint="default"/>
      </w:rPr>
    </w:lvl>
    <w:lvl w:ilvl="6" w:tplc="40090001" w:tentative="1">
      <w:start w:val="1"/>
      <w:numFmt w:val="bullet"/>
      <w:lvlText w:val=""/>
      <w:lvlJc w:val="left"/>
      <w:pPr>
        <w:ind w:left="6840" w:hanging="360"/>
      </w:pPr>
      <w:rPr>
        <w:rFonts w:ascii="Symbol" w:hAnsi="Symbol" w:hint="default"/>
      </w:rPr>
    </w:lvl>
    <w:lvl w:ilvl="7" w:tplc="40090003" w:tentative="1">
      <w:start w:val="1"/>
      <w:numFmt w:val="bullet"/>
      <w:lvlText w:val="o"/>
      <w:lvlJc w:val="left"/>
      <w:pPr>
        <w:ind w:left="7560" w:hanging="360"/>
      </w:pPr>
      <w:rPr>
        <w:rFonts w:ascii="Courier New" w:hAnsi="Courier New" w:cs="Courier New" w:hint="default"/>
      </w:rPr>
    </w:lvl>
    <w:lvl w:ilvl="8" w:tplc="40090005" w:tentative="1">
      <w:start w:val="1"/>
      <w:numFmt w:val="bullet"/>
      <w:lvlText w:val=""/>
      <w:lvlJc w:val="left"/>
      <w:pPr>
        <w:ind w:left="8280" w:hanging="360"/>
      </w:pPr>
      <w:rPr>
        <w:rFonts w:ascii="Wingdings" w:hAnsi="Wingdings" w:hint="default"/>
      </w:rPr>
    </w:lvl>
  </w:abstractNum>
  <w:abstractNum w:abstractNumId="9" w15:restartNumberingAfterBreak="0">
    <w:nsid w:val="226705F1"/>
    <w:multiLevelType w:val="hybridMultilevel"/>
    <w:tmpl w:val="18F0FABA"/>
    <w:lvl w:ilvl="0" w:tplc="F1504E8E">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2AE85034"/>
    <w:multiLevelType w:val="hybridMultilevel"/>
    <w:tmpl w:val="2D6AA244"/>
    <w:lvl w:ilvl="0" w:tplc="3C56357E">
      <w:start w:val="1"/>
      <w:numFmt w:val="decimal"/>
      <w:lvlText w:val="5.%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33516FF4"/>
    <w:multiLevelType w:val="hybridMultilevel"/>
    <w:tmpl w:val="B35C8528"/>
    <w:lvl w:ilvl="0" w:tplc="4009001B">
      <w:start w:val="1"/>
      <w:numFmt w:val="lowerRoman"/>
      <w:lvlText w:val="%1."/>
      <w:lvlJc w:val="right"/>
      <w:pPr>
        <w:ind w:left="1800" w:hanging="360"/>
      </w:p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2" w15:restartNumberingAfterBreak="0">
    <w:nsid w:val="35A11B68"/>
    <w:multiLevelType w:val="multilevel"/>
    <w:tmpl w:val="180AB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A226E41"/>
    <w:multiLevelType w:val="hybridMultilevel"/>
    <w:tmpl w:val="7B2E05F8"/>
    <w:lvl w:ilvl="0" w:tplc="4009001B">
      <w:start w:val="1"/>
      <w:numFmt w:val="lowerRoman"/>
      <w:lvlText w:val="%1."/>
      <w:lvlJc w:val="righ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4" w15:restartNumberingAfterBreak="0">
    <w:nsid w:val="3AD94CF2"/>
    <w:multiLevelType w:val="hybridMultilevel"/>
    <w:tmpl w:val="D94CC3DC"/>
    <w:lvl w:ilvl="0" w:tplc="4009001B">
      <w:start w:val="1"/>
      <w:numFmt w:val="lowerRoman"/>
      <w:lvlText w:val="%1."/>
      <w:lvlJc w:val="righ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5" w15:restartNumberingAfterBreak="0">
    <w:nsid w:val="3CA12174"/>
    <w:multiLevelType w:val="hybridMultilevel"/>
    <w:tmpl w:val="24289C2A"/>
    <w:lvl w:ilvl="0" w:tplc="4009001B">
      <w:start w:val="1"/>
      <w:numFmt w:val="lowerRoman"/>
      <w:lvlText w:val="%1."/>
      <w:lvlJc w:val="right"/>
      <w:pPr>
        <w:ind w:left="1800" w:hanging="360"/>
      </w:p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6" w15:restartNumberingAfterBreak="0">
    <w:nsid w:val="43BA6FCE"/>
    <w:multiLevelType w:val="hybridMultilevel"/>
    <w:tmpl w:val="0EDC834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4BAB1A8E"/>
    <w:multiLevelType w:val="hybridMultilevel"/>
    <w:tmpl w:val="C6B8394E"/>
    <w:lvl w:ilvl="0" w:tplc="4009001B">
      <w:start w:val="1"/>
      <w:numFmt w:val="lowerRoman"/>
      <w:lvlText w:val="%1."/>
      <w:lvlJc w:val="righ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8" w15:restartNumberingAfterBreak="0">
    <w:nsid w:val="54480B56"/>
    <w:multiLevelType w:val="hybridMultilevel"/>
    <w:tmpl w:val="7B2E05F8"/>
    <w:lvl w:ilvl="0" w:tplc="4009001B">
      <w:start w:val="1"/>
      <w:numFmt w:val="lowerRoman"/>
      <w:lvlText w:val="%1."/>
      <w:lvlJc w:val="righ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9" w15:restartNumberingAfterBreak="0">
    <w:nsid w:val="595D0DE0"/>
    <w:multiLevelType w:val="hybridMultilevel"/>
    <w:tmpl w:val="BC1AD8B2"/>
    <w:lvl w:ilvl="0" w:tplc="40090019">
      <w:start w:val="1"/>
      <w:numFmt w:val="lowerLetter"/>
      <w:lvlText w:val="%1."/>
      <w:lvlJc w:val="left"/>
      <w:pPr>
        <w:ind w:left="1800" w:hanging="360"/>
      </w:pPr>
    </w:lvl>
    <w:lvl w:ilvl="1" w:tplc="AC5230AC">
      <w:start w:val="1"/>
      <w:numFmt w:val="lowerRoman"/>
      <w:lvlText w:val="(%2)"/>
      <w:lvlJc w:val="left"/>
      <w:pPr>
        <w:ind w:left="2880" w:hanging="720"/>
      </w:pPr>
      <w:rPr>
        <w:rFonts w:hint="default"/>
      </w:r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20" w15:restartNumberingAfterBreak="0">
    <w:nsid w:val="596F3B1E"/>
    <w:multiLevelType w:val="hybridMultilevel"/>
    <w:tmpl w:val="B35C8528"/>
    <w:lvl w:ilvl="0" w:tplc="4009001B">
      <w:start w:val="1"/>
      <w:numFmt w:val="lowerRoman"/>
      <w:lvlText w:val="%1."/>
      <w:lvlJc w:val="right"/>
      <w:pPr>
        <w:ind w:left="1800" w:hanging="360"/>
      </w:p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21" w15:restartNumberingAfterBreak="0">
    <w:nsid w:val="59E74A5A"/>
    <w:multiLevelType w:val="multilevel"/>
    <w:tmpl w:val="3AC06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EB75370"/>
    <w:multiLevelType w:val="hybridMultilevel"/>
    <w:tmpl w:val="25407AEE"/>
    <w:lvl w:ilvl="0" w:tplc="4009001B">
      <w:start w:val="1"/>
      <w:numFmt w:val="lowerRoman"/>
      <w:lvlText w:val="%1."/>
      <w:lvlJc w:val="right"/>
      <w:pPr>
        <w:ind w:left="1800" w:hanging="360"/>
      </w:p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23" w15:restartNumberingAfterBreak="0">
    <w:nsid w:val="600749D3"/>
    <w:multiLevelType w:val="hybridMultilevel"/>
    <w:tmpl w:val="3224F426"/>
    <w:lvl w:ilvl="0" w:tplc="EFA40390">
      <w:start w:val="1"/>
      <w:numFmt w:val="decimal"/>
      <w:lvlText w:val="4.%1."/>
      <w:lvlJc w:val="left"/>
      <w:pPr>
        <w:ind w:left="1429" w:hanging="360"/>
      </w:pPr>
      <w:rPr>
        <w:rFonts w:hint="default"/>
      </w:rPr>
    </w:lvl>
    <w:lvl w:ilvl="1" w:tplc="40090019" w:tentative="1">
      <w:start w:val="1"/>
      <w:numFmt w:val="lowerLetter"/>
      <w:lvlText w:val="%2."/>
      <w:lvlJc w:val="left"/>
      <w:pPr>
        <w:ind w:left="2149" w:hanging="360"/>
      </w:pPr>
    </w:lvl>
    <w:lvl w:ilvl="2" w:tplc="4009001B" w:tentative="1">
      <w:start w:val="1"/>
      <w:numFmt w:val="lowerRoman"/>
      <w:lvlText w:val="%3."/>
      <w:lvlJc w:val="right"/>
      <w:pPr>
        <w:ind w:left="2869" w:hanging="180"/>
      </w:pPr>
    </w:lvl>
    <w:lvl w:ilvl="3" w:tplc="4009000F" w:tentative="1">
      <w:start w:val="1"/>
      <w:numFmt w:val="decimal"/>
      <w:lvlText w:val="%4."/>
      <w:lvlJc w:val="left"/>
      <w:pPr>
        <w:ind w:left="3589" w:hanging="360"/>
      </w:pPr>
    </w:lvl>
    <w:lvl w:ilvl="4" w:tplc="40090019" w:tentative="1">
      <w:start w:val="1"/>
      <w:numFmt w:val="lowerLetter"/>
      <w:lvlText w:val="%5."/>
      <w:lvlJc w:val="left"/>
      <w:pPr>
        <w:ind w:left="4309" w:hanging="360"/>
      </w:pPr>
    </w:lvl>
    <w:lvl w:ilvl="5" w:tplc="4009001B" w:tentative="1">
      <w:start w:val="1"/>
      <w:numFmt w:val="lowerRoman"/>
      <w:lvlText w:val="%6."/>
      <w:lvlJc w:val="right"/>
      <w:pPr>
        <w:ind w:left="5029" w:hanging="180"/>
      </w:pPr>
    </w:lvl>
    <w:lvl w:ilvl="6" w:tplc="4009000F" w:tentative="1">
      <w:start w:val="1"/>
      <w:numFmt w:val="decimal"/>
      <w:lvlText w:val="%7."/>
      <w:lvlJc w:val="left"/>
      <w:pPr>
        <w:ind w:left="5749" w:hanging="360"/>
      </w:pPr>
    </w:lvl>
    <w:lvl w:ilvl="7" w:tplc="40090019" w:tentative="1">
      <w:start w:val="1"/>
      <w:numFmt w:val="lowerLetter"/>
      <w:lvlText w:val="%8."/>
      <w:lvlJc w:val="left"/>
      <w:pPr>
        <w:ind w:left="6469" w:hanging="360"/>
      </w:pPr>
    </w:lvl>
    <w:lvl w:ilvl="8" w:tplc="4009001B" w:tentative="1">
      <w:start w:val="1"/>
      <w:numFmt w:val="lowerRoman"/>
      <w:lvlText w:val="%9."/>
      <w:lvlJc w:val="right"/>
      <w:pPr>
        <w:ind w:left="7189" w:hanging="180"/>
      </w:pPr>
    </w:lvl>
  </w:abstractNum>
  <w:abstractNum w:abstractNumId="24" w15:restartNumberingAfterBreak="0">
    <w:nsid w:val="6274567E"/>
    <w:multiLevelType w:val="hybridMultilevel"/>
    <w:tmpl w:val="B1B056BC"/>
    <w:lvl w:ilvl="0" w:tplc="40090019">
      <w:start w:val="1"/>
      <w:numFmt w:val="lowerLetter"/>
      <w:lvlText w:val="%1."/>
      <w:lvlJc w:val="left"/>
      <w:pPr>
        <w:ind w:left="2520" w:hanging="360"/>
      </w:pPr>
    </w:lvl>
    <w:lvl w:ilvl="1" w:tplc="40090019">
      <w:start w:val="1"/>
      <w:numFmt w:val="lowerLetter"/>
      <w:lvlText w:val="%2."/>
      <w:lvlJc w:val="left"/>
      <w:pPr>
        <w:ind w:left="3240" w:hanging="360"/>
      </w:pPr>
    </w:lvl>
    <w:lvl w:ilvl="2" w:tplc="4009001B" w:tentative="1">
      <w:start w:val="1"/>
      <w:numFmt w:val="lowerRoman"/>
      <w:lvlText w:val="%3."/>
      <w:lvlJc w:val="right"/>
      <w:pPr>
        <w:ind w:left="3960" w:hanging="180"/>
      </w:pPr>
    </w:lvl>
    <w:lvl w:ilvl="3" w:tplc="4009000F" w:tentative="1">
      <w:start w:val="1"/>
      <w:numFmt w:val="decimal"/>
      <w:lvlText w:val="%4."/>
      <w:lvlJc w:val="left"/>
      <w:pPr>
        <w:ind w:left="4680" w:hanging="360"/>
      </w:pPr>
    </w:lvl>
    <w:lvl w:ilvl="4" w:tplc="40090019" w:tentative="1">
      <w:start w:val="1"/>
      <w:numFmt w:val="lowerLetter"/>
      <w:lvlText w:val="%5."/>
      <w:lvlJc w:val="left"/>
      <w:pPr>
        <w:ind w:left="5400" w:hanging="360"/>
      </w:pPr>
    </w:lvl>
    <w:lvl w:ilvl="5" w:tplc="4009001B" w:tentative="1">
      <w:start w:val="1"/>
      <w:numFmt w:val="lowerRoman"/>
      <w:lvlText w:val="%6."/>
      <w:lvlJc w:val="right"/>
      <w:pPr>
        <w:ind w:left="6120" w:hanging="180"/>
      </w:pPr>
    </w:lvl>
    <w:lvl w:ilvl="6" w:tplc="4009000F" w:tentative="1">
      <w:start w:val="1"/>
      <w:numFmt w:val="decimal"/>
      <w:lvlText w:val="%7."/>
      <w:lvlJc w:val="left"/>
      <w:pPr>
        <w:ind w:left="6840" w:hanging="360"/>
      </w:pPr>
    </w:lvl>
    <w:lvl w:ilvl="7" w:tplc="40090019" w:tentative="1">
      <w:start w:val="1"/>
      <w:numFmt w:val="lowerLetter"/>
      <w:lvlText w:val="%8."/>
      <w:lvlJc w:val="left"/>
      <w:pPr>
        <w:ind w:left="7560" w:hanging="360"/>
      </w:pPr>
    </w:lvl>
    <w:lvl w:ilvl="8" w:tplc="4009001B" w:tentative="1">
      <w:start w:val="1"/>
      <w:numFmt w:val="lowerRoman"/>
      <w:lvlText w:val="%9."/>
      <w:lvlJc w:val="right"/>
      <w:pPr>
        <w:ind w:left="8280" w:hanging="180"/>
      </w:pPr>
    </w:lvl>
  </w:abstractNum>
  <w:abstractNum w:abstractNumId="25" w15:restartNumberingAfterBreak="0">
    <w:nsid w:val="661B6027"/>
    <w:multiLevelType w:val="hybridMultilevel"/>
    <w:tmpl w:val="FD9ABEBC"/>
    <w:lvl w:ilvl="0" w:tplc="40090019">
      <w:start w:val="1"/>
      <w:numFmt w:val="lowerLetter"/>
      <w:lvlText w:val="%1."/>
      <w:lvlJc w:val="left"/>
      <w:pPr>
        <w:ind w:left="2520" w:hanging="360"/>
      </w:pPr>
    </w:lvl>
    <w:lvl w:ilvl="1" w:tplc="40090019" w:tentative="1">
      <w:start w:val="1"/>
      <w:numFmt w:val="lowerLetter"/>
      <w:lvlText w:val="%2."/>
      <w:lvlJc w:val="left"/>
      <w:pPr>
        <w:ind w:left="3240" w:hanging="360"/>
      </w:pPr>
    </w:lvl>
    <w:lvl w:ilvl="2" w:tplc="4009001B" w:tentative="1">
      <w:start w:val="1"/>
      <w:numFmt w:val="lowerRoman"/>
      <w:lvlText w:val="%3."/>
      <w:lvlJc w:val="right"/>
      <w:pPr>
        <w:ind w:left="3960" w:hanging="180"/>
      </w:pPr>
    </w:lvl>
    <w:lvl w:ilvl="3" w:tplc="4009000F" w:tentative="1">
      <w:start w:val="1"/>
      <w:numFmt w:val="decimal"/>
      <w:lvlText w:val="%4."/>
      <w:lvlJc w:val="left"/>
      <w:pPr>
        <w:ind w:left="4680" w:hanging="360"/>
      </w:pPr>
    </w:lvl>
    <w:lvl w:ilvl="4" w:tplc="40090019" w:tentative="1">
      <w:start w:val="1"/>
      <w:numFmt w:val="lowerLetter"/>
      <w:lvlText w:val="%5."/>
      <w:lvlJc w:val="left"/>
      <w:pPr>
        <w:ind w:left="5400" w:hanging="360"/>
      </w:pPr>
    </w:lvl>
    <w:lvl w:ilvl="5" w:tplc="4009001B" w:tentative="1">
      <w:start w:val="1"/>
      <w:numFmt w:val="lowerRoman"/>
      <w:lvlText w:val="%6."/>
      <w:lvlJc w:val="right"/>
      <w:pPr>
        <w:ind w:left="6120" w:hanging="180"/>
      </w:pPr>
    </w:lvl>
    <w:lvl w:ilvl="6" w:tplc="4009000F" w:tentative="1">
      <w:start w:val="1"/>
      <w:numFmt w:val="decimal"/>
      <w:lvlText w:val="%7."/>
      <w:lvlJc w:val="left"/>
      <w:pPr>
        <w:ind w:left="6840" w:hanging="360"/>
      </w:pPr>
    </w:lvl>
    <w:lvl w:ilvl="7" w:tplc="40090019" w:tentative="1">
      <w:start w:val="1"/>
      <w:numFmt w:val="lowerLetter"/>
      <w:lvlText w:val="%8."/>
      <w:lvlJc w:val="left"/>
      <w:pPr>
        <w:ind w:left="7560" w:hanging="360"/>
      </w:pPr>
    </w:lvl>
    <w:lvl w:ilvl="8" w:tplc="4009001B" w:tentative="1">
      <w:start w:val="1"/>
      <w:numFmt w:val="lowerRoman"/>
      <w:lvlText w:val="%9."/>
      <w:lvlJc w:val="right"/>
      <w:pPr>
        <w:ind w:left="8280" w:hanging="180"/>
      </w:pPr>
    </w:lvl>
  </w:abstractNum>
  <w:abstractNum w:abstractNumId="26" w15:restartNumberingAfterBreak="0">
    <w:nsid w:val="668704C2"/>
    <w:multiLevelType w:val="multilevel"/>
    <w:tmpl w:val="72B06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5905741"/>
    <w:multiLevelType w:val="hybridMultilevel"/>
    <w:tmpl w:val="5E9025CA"/>
    <w:lvl w:ilvl="0" w:tplc="40090019">
      <w:start w:val="1"/>
      <w:numFmt w:val="lowerLetter"/>
      <w:lvlText w:val="%1."/>
      <w:lvlJc w:val="left"/>
      <w:pPr>
        <w:ind w:left="2160" w:hanging="360"/>
      </w:pPr>
    </w:lvl>
    <w:lvl w:ilvl="1" w:tplc="40090019">
      <w:start w:val="1"/>
      <w:numFmt w:val="lowerLetter"/>
      <w:lvlText w:val="%2."/>
      <w:lvlJc w:val="left"/>
      <w:pPr>
        <w:ind w:left="2880" w:hanging="360"/>
      </w:pPr>
    </w:lvl>
    <w:lvl w:ilvl="2" w:tplc="4009001B" w:tentative="1">
      <w:start w:val="1"/>
      <w:numFmt w:val="lowerRoman"/>
      <w:lvlText w:val="%3."/>
      <w:lvlJc w:val="right"/>
      <w:pPr>
        <w:ind w:left="3600" w:hanging="180"/>
      </w:pPr>
    </w:lvl>
    <w:lvl w:ilvl="3" w:tplc="4009000F" w:tentative="1">
      <w:start w:val="1"/>
      <w:numFmt w:val="decimal"/>
      <w:lvlText w:val="%4."/>
      <w:lvlJc w:val="left"/>
      <w:pPr>
        <w:ind w:left="4320" w:hanging="360"/>
      </w:pPr>
    </w:lvl>
    <w:lvl w:ilvl="4" w:tplc="40090019" w:tentative="1">
      <w:start w:val="1"/>
      <w:numFmt w:val="lowerLetter"/>
      <w:lvlText w:val="%5."/>
      <w:lvlJc w:val="left"/>
      <w:pPr>
        <w:ind w:left="5040" w:hanging="360"/>
      </w:pPr>
    </w:lvl>
    <w:lvl w:ilvl="5" w:tplc="4009001B" w:tentative="1">
      <w:start w:val="1"/>
      <w:numFmt w:val="lowerRoman"/>
      <w:lvlText w:val="%6."/>
      <w:lvlJc w:val="right"/>
      <w:pPr>
        <w:ind w:left="5760" w:hanging="180"/>
      </w:pPr>
    </w:lvl>
    <w:lvl w:ilvl="6" w:tplc="4009000F" w:tentative="1">
      <w:start w:val="1"/>
      <w:numFmt w:val="decimal"/>
      <w:lvlText w:val="%7."/>
      <w:lvlJc w:val="left"/>
      <w:pPr>
        <w:ind w:left="6480" w:hanging="360"/>
      </w:pPr>
    </w:lvl>
    <w:lvl w:ilvl="7" w:tplc="40090019" w:tentative="1">
      <w:start w:val="1"/>
      <w:numFmt w:val="lowerLetter"/>
      <w:lvlText w:val="%8."/>
      <w:lvlJc w:val="left"/>
      <w:pPr>
        <w:ind w:left="7200" w:hanging="360"/>
      </w:pPr>
    </w:lvl>
    <w:lvl w:ilvl="8" w:tplc="4009001B" w:tentative="1">
      <w:start w:val="1"/>
      <w:numFmt w:val="lowerRoman"/>
      <w:lvlText w:val="%9."/>
      <w:lvlJc w:val="right"/>
      <w:pPr>
        <w:ind w:left="7920" w:hanging="180"/>
      </w:pPr>
    </w:lvl>
  </w:abstractNum>
  <w:abstractNum w:abstractNumId="28" w15:restartNumberingAfterBreak="0">
    <w:nsid w:val="7AB555C1"/>
    <w:multiLevelType w:val="hybridMultilevel"/>
    <w:tmpl w:val="CA5E0988"/>
    <w:lvl w:ilvl="0" w:tplc="4009001B">
      <w:start w:val="1"/>
      <w:numFmt w:val="lowerRoman"/>
      <w:lvlText w:val="%1."/>
      <w:lvlJc w:val="right"/>
      <w:pPr>
        <w:ind w:left="1800" w:hanging="360"/>
      </w:p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29" w15:restartNumberingAfterBreak="0">
    <w:nsid w:val="7ABB2410"/>
    <w:multiLevelType w:val="multilevel"/>
    <w:tmpl w:val="54022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DA90557"/>
    <w:multiLevelType w:val="multilevel"/>
    <w:tmpl w:val="119A9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E294D6C"/>
    <w:multiLevelType w:val="hybridMultilevel"/>
    <w:tmpl w:val="EABA9BDA"/>
    <w:lvl w:ilvl="0" w:tplc="4009001B">
      <w:start w:val="1"/>
      <w:numFmt w:val="lowerRoman"/>
      <w:lvlText w:val="%1."/>
      <w:lvlJc w:val="righ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num w:numId="1">
    <w:abstractNumId w:val="1"/>
  </w:num>
  <w:num w:numId="2">
    <w:abstractNumId w:val="22"/>
  </w:num>
  <w:num w:numId="3">
    <w:abstractNumId w:val="19"/>
  </w:num>
  <w:num w:numId="4">
    <w:abstractNumId w:val="0"/>
  </w:num>
  <w:num w:numId="5">
    <w:abstractNumId w:val="24"/>
  </w:num>
  <w:num w:numId="6">
    <w:abstractNumId w:val="27"/>
  </w:num>
  <w:num w:numId="7">
    <w:abstractNumId w:val="14"/>
  </w:num>
  <w:num w:numId="8">
    <w:abstractNumId w:val="18"/>
  </w:num>
  <w:num w:numId="9">
    <w:abstractNumId w:val="31"/>
  </w:num>
  <w:num w:numId="10">
    <w:abstractNumId w:val="9"/>
  </w:num>
  <w:num w:numId="11">
    <w:abstractNumId w:val="30"/>
  </w:num>
  <w:num w:numId="12">
    <w:abstractNumId w:val="21"/>
  </w:num>
  <w:num w:numId="13">
    <w:abstractNumId w:val="26"/>
  </w:num>
  <w:num w:numId="14">
    <w:abstractNumId w:val="6"/>
  </w:num>
  <w:num w:numId="15">
    <w:abstractNumId w:val="4"/>
  </w:num>
  <w:num w:numId="16">
    <w:abstractNumId w:val="12"/>
  </w:num>
  <w:num w:numId="17">
    <w:abstractNumId w:val="29"/>
  </w:num>
  <w:num w:numId="18">
    <w:abstractNumId w:val="7"/>
  </w:num>
  <w:num w:numId="19">
    <w:abstractNumId w:val="2"/>
  </w:num>
  <w:num w:numId="20">
    <w:abstractNumId w:val="28"/>
  </w:num>
  <w:num w:numId="21">
    <w:abstractNumId w:val="8"/>
  </w:num>
  <w:num w:numId="22">
    <w:abstractNumId w:val="23"/>
  </w:num>
  <w:num w:numId="23">
    <w:abstractNumId w:val="15"/>
  </w:num>
  <w:num w:numId="24">
    <w:abstractNumId w:val="25"/>
  </w:num>
  <w:num w:numId="25">
    <w:abstractNumId w:val="5"/>
  </w:num>
  <w:num w:numId="26">
    <w:abstractNumId w:val="11"/>
  </w:num>
  <w:num w:numId="27">
    <w:abstractNumId w:val="3"/>
  </w:num>
  <w:num w:numId="28">
    <w:abstractNumId w:val="20"/>
  </w:num>
  <w:num w:numId="29">
    <w:abstractNumId w:val="10"/>
  </w:num>
  <w:num w:numId="30">
    <w:abstractNumId w:val="13"/>
  </w:num>
  <w:num w:numId="31">
    <w:abstractNumId w:val="16"/>
  </w:num>
  <w:num w:numId="32">
    <w:abstractNumId w:val="17"/>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9"/>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3247"/>
    <w:rsid w:val="0001101F"/>
    <w:rsid w:val="000434A0"/>
    <w:rsid w:val="00046CDF"/>
    <w:rsid w:val="00071ED2"/>
    <w:rsid w:val="00077962"/>
    <w:rsid w:val="00092DBB"/>
    <w:rsid w:val="000A0FBE"/>
    <w:rsid w:val="000B26F1"/>
    <w:rsid w:val="000B3247"/>
    <w:rsid w:val="000B5DFF"/>
    <w:rsid w:val="000C7990"/>
    <w:rsid w:val="000D2334"/>
    <w:rsid w:val="000E2688"/>
    <w:rsid w:val="000E55D9"/>
    <w:rsid w:val="000E5A69"/>
    <w:rsid w:val="00103D0F"/>
    <w:rsid w:val="00124A6B"/>
    <w:rsid w:val="00133616"/>
    <w:rsid w:val="00134F6E"/>
    <w:rsid w:val="001468A3"/>
    <w:rsid w:val="00192641"/>
    <w:rsid w:val="001A0D34"/>
    <w:rsid w:val="001A216F"/>
    <w:rsid w:val="001B3C1F"/>
    <w:rsid w:val="001B76D4"/>
    <w:rsid w:val="001C51AF"/>
    <w:rsid w:val="001D46B6"/>
    <w:rsid w:val="001F6098"/>
    <w:rsid w:val="001F720E"/>
    <w:rsid w:val="00203B41"/>
    <w:rsid w:val="00241935"/>
    <w:rsid w:val="00267EEF"/>
    <w:rsid w:val="00280B0D"/>
    <w:rsid w:val="002B0AE9"/>
    <w:rsid w:val="002B4639"/>
    <w:rsid w:val="002B7ECF"/>
    <w:rsid w:val="002B7FD4"/>
    <w:rsid w:val="002D2FD7"/>
    <w:rsid w:val="002E21AE"/>
    <w:rsid w:val="002F146B"/>
    <w:rsid w:val="0031191C"/>
    <w:rsid w:val="003172DA"/>
    <w:rsid w:val="0037484D"/>
    <w:rsid w:val="00394B3B"/>
    <w:rsid w:val="003B0E3F"/>
    <w:rsid w:val="003F3098"/>
    <w:rsid w:val="003F476A"/>
    <w:rsid w:val="00470ABD"/>
    <w:rsid w:val="004B2823"/>
    <w:rsid w:val="004C314F"/>
    <w:rsid w:val="004D5C8F"/>
    <w:rsid w:val="004E0C7F"/>
    <w:rsid w:val="0051771F"/>
    <w:rsid w:val="00534042"/>
    <w:rsid w:val="0057228C"/>
    <w:rsid w:val="00572634"/>
    <w:rsid w:val="005C1135"/>
    <w:rsid w:val="005C1D08"/>
    <w:rsid w:val="005D12D4"/>
    <w:rsid w:val="005F2BAA"/>
    <w:rsid w:val="0062462C"/>
    <w:rsid w:val="00625EE4"/>
    <w:rsid w:val="006340F3"/>
    <w:rsid w:val="0063542C"/>
    <w:rsid w:val="0068555B"/>
    <w:rsid w:val="00685E18"/>
    <w:rsid w:val="00686974"/>
    <w:rsid w:val="006A180D"/>
    <w:rsid w:val="006A1C19"/>
    <w:rsid w:val="006A545B"/>
    <w:rsid w:val="006E4D64"/>
    <w:rsid w:val="006F6A8D"/>
    <w:rsid w:val="00724188"/>
    <w:rsid w:val="00750368"/>
    <w:rsid w:val="0077094E"/>
    <w:rsid w:val="00777161"/>
    <w:rsid w:val="00780137"/>
    <w:rsid w:val="00782664"/>
    <w:rsid w:val="007826C8"/>
    <w:rsid w:val="00790491"/>
    <w:rsid w:val="007B7B1C"/>
    <w:rsid w:val="007C2D9B"/>
    <w:rsid w:val="007D11F3"/>
    <w:rsid w:val="007F1DB9"/>
    <w:rsid w:val="00820C58"/>
    <w:rsid w:val="00825F77"/>
    <w:rsid w:val="00867B0B"/>
    <w:rsid w:val="00873470"/>
    <w:rsid w:val="00887234"/>
    <w:rsid w:val="008B2218"/>
    <w:rsid w:val="008B4205"/>
    <w:rsid w:val="008E7DDA"/>
    <w:rsid w:val="008F0AAB"/>
    <w:rsid w:val="008F6428"/>
    <w:rsid w:val="008F7A35"/>
    <w:rsid w:val="0092732F"/>
    <w:rsid w:val="00932EAC"/>
    <w:rsid w:val="00962897"/>
    <w:rsid w:val="0097401D"/>
    <w:rsid w:val="00986840"/>
    <w:rsid w:val="009869F5"/>
    <w:rsid w:val="009A41B2"/>
    <w:rsid w:val="009B0EB6"/>
    <w:rsid w:val="009D519D"/>
    <w:rsid w:val="00A20771"/>
    <w:rsid w:val="00A22F38"/>
    <w:rsid w:val="00A24B43"/>
    <w:rsid w:val="00A27581"/>
    <w:rsid w:val="00A41E5C"/>
    <w:rsid w:val="00A47B31"/>
    <w:rsid w:val="00A65822"/>
    <w:rsid w:val="00AA22F9"/>
    <w:rsid w:val="00AC162A"/>
    <w:rsid w:val="00AD105F"/>
    <w:rsid w:val="00AD6B9E"/>
    <w:rsid w:val="00AF2E8F"/>
    <w:rsid w:val="00B3562A"/>
    <w:rsid w:val="00B416CE"/>
    <w:rsid w:val="00B633D4"/>
    <w:rsid w:val="00B66B2A"/>
    <w:rsid w:val="00B90EFB"/>
    <w:rsid w:val="00BA18BB"/>
    <w:rsid w:val="00BB0D37"/>
    <w:rsid w:val="00C07C32"/>
    <w:rsid w:val="00C1656F"/>
    <w:rsid w:val="00C17F1F"/>
    <w:rsid w:val="00C479D5"/>
    <w:rsid w:val="00CA4D9B"/>
    <w:rsid w:val="00CB3848"/>
    <w:rsid w:val="00CC0A8A"/>
    <w:rsid w:val="00CC6CAD"/>
    <w:rsid w:val="00CF12EB"/>
    <w:rsid w:val="00CF5791"/>
    <w:rsid w:val="00D41121"/>
    <w:rsid w:val="00D45BE6"/>
    <w:rsid w:val="00D45EA1"/>
    <w:rsid w:val="00D553EE"/>
    <w:rsid w:val="00D7376F"/>
    <w:rsid w:val="00DC29E5"/>
    <w:rsid w:val="00E101C3"/>
    <w:rsid w:val="00E41FCF"/>
    <w:rsid w:val="00E53006"/>
    <w:rsid w:val="00E55D52"/>
    <w:rsid w:val="00E66E51"/>
    <w:rsid w:val="00EA2E7D"/>
    <w:rsid w:val="00EF2D5D"/>
    <w:rsid w:val="00F06D78"/>
    <w:rsid w:val="00F1770E"/>
    <w:rsid w:val="00F248D1"/>
    <w:rsid w:val="00F26C1C"/>
    <w:rsid w:val="00F544BA"/>
    <w:rsid w:val="00F67C0C"/>
    <w:rsid w:val="00F938A3"/>
    <w:rsid w:val="00FA4290"/>
    <w:rsid w:val="00FE2395"/>
    <w:rsid w:val="00FE4820"/>
    <w:rsid w:val="00FE4C71"/>
    <w:rsid w:val="00FE7CD5"/>
    <w:rsid w:val="00FF23C2"/>
    <w:rsid w:val="00FF6D4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40BF4"/>
  <w15:chartTrackingRefBased/>
  <w15:docId w15:val="{3D465467-F990-40B7-AD51-C0600BDC5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01101F"/>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476A"/>
    <w:pPr>
      <w:ind w:left="720"/>
      <w:contextualSpacing/>
    </w:pPr>
  </w:style>
  <w:style w:type="character" w:customStyle="1" w:styleId="Heading3Char">
    <w:name w:val="Heading 3 Char"/>
    <w:basedOn w:val="DefaultParagraphFont"/>
    <w:link w:val="Heading3"/>
    <w:uiPriority w:val="9"/>
    <w:rsid w:val="0001101F"/>
    <w:rPr>
      <w:rFonts w:ascii="Times New Roman" w:eastAsia="Times New Roman" w:hAnsi="Times New Roman" w:cs="Times New Roman"/>
      <w:b/>
      <w:bCs/>
      <w:sz w:val="27"/>
      <w:szCs w:val="27"/>
      <w:lang w:eastAsia="en-IN"/>
    </w:rPr>
  </w:style>
  <w:style w:type="character" w:styleId="Hyperlink">
    <w:name w:val="Hyperlink"/>
    <w:basedOn w:val="DefaultParagraphFont"/>
    <w:uiPriority w:val="99"/>
    <w:unhideWhenUsed/>
    <w:rsid w:val="00F544BA"/>
    <w:rPr>
      <w:color w:val="0563C1" w:themeColor="hyperlink"/>
      <w:u w:val="single"/>
    </w:rPr>
  </w:style>
  <w:style w:type="character" w:styleId="FollowedHyperlink">
    <w:name w:val="FollowedHyperlink"/>
    <w:basedOn w:val="DefaultParagraphFont"/>
    <w:uiPriority w:val="99"/>
    <w:semiHidden/>
    <w:unhideWhenUsed/>
    <w:rsid w:val="002E21AE"/>
    <w:rPr>
      <w:color w:val="954F72" w:themeColor="followedHyperlink"/>
      <w:u w:val="single"/>
    </w:rPr>
  </w:style>
  <w:style w:type="paragraph" w:styleId="BalloonText">
    <w:name w:val="Balloon Text"/>
    <w:basedOn w:val="Normal"/>
    <w:link w:val="BalloonTextChar"/>
    <w:uiPriority w:val="99"/>
    <w:semiHidden/>
    <w:unhideWhenUsed/>
    <w:rsid w:val="00103D0F"/>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03D0F"/>
    <w:rPr>
      <w:rFonts w:ascii="Times New Roman" w:hAnsi="Times New Roman" w:cs="Times New Roman"/>
      <w:sz w:val="18"/>
      <w:szCs w:val="18"/>
    </w:rPr>
  </w:style>
  <w:style w:type="paragraph" w:styleId="Header">
    <w:name w:val="header"/>
    <w:basedOn w:val="Normal"/>
    <w:link w:val="HeaderChar"/>
    <w:uiPriority w:val="99"/>
    <w:unhideWhenUsed/>
    <w:rsid w:val="005D12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12D4"/>
  </w:style>
  <w:style w:type="paragraph" w:styleId="Footer">
    <w:name w:val="footer"/>
    <w:basedOn w:val="Normal"/>
    <w:link w:val="FooterChar"/>
    <w:uiPriority w:val="99"/>
    <w:unhideWhenUsed/>
    <w:rsid w:val="005D12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12D4"/>
  </w:style>
  <w:style w:type="paragraph" w:styleId="NormalWeb">
    <w:name w:val="Normal (Web)"/>
    <w:basedOn w:val="Normal"/>
    <w:uiPriority w:val="99"/>
    <w:semiHidden/>
    <w:unhideWhenUsed/>
    <w:rsid w:val="0057228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7228C"/>
    <w:rPr>
      <w:b/>
      <w:bCs/>
    </w:rPr>
  </w:style>
  <w:style w:type="character" w:customStyle="1" w:styleId="apple-converted-space">
    <w:name w:val="apple-converted-space"/>
    <w:basedOn w:val="DefaultParagraphFont"/>
    <w:rsid w:val="0057228C"/>
  </w:style>
  <w:style w:type="paragraph" w:customStyle="1" w:styleId="Default">
    <w:name w:val="Default"/>
    <w:rsid w:val="008F0AAB"/>
    <w:pPr>
      <w:autoSpaceDE w:val="0"/>
      <w:autoSpaceDN w:val="0"/>
      <w:adjustRightInd w:val="0"/>
      <w:spacing w:after="0" w:line="240" w:lineRule="auto"/>
    </w:pPr>
    <w:rPr>
      <w:rFonts w:ascii="Arial Narrow" w:hAnsi="Arial Narrow" w:cs="Arial Narrow"/>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248264">
      <w:bodyDiv w:val="1"/>
      <w:marLeft w:val="0"/>
      <w:marRight w:val="0"/>
      <w:marTop w:val="0"/>
      <w:marBottom w:val="0"/>
      <w:divBdr>
        <w:top w:val="none" w:sz="0" w:space="0" w:color="auto"/>
        <w:left w:val="none" w:sz="0" w:space="0" w:color="auto"/>
        <w:bottom w:val="none" w:sz="0" w:space="0" w:color="auto"/>
        <w:right w:val="none" w:sz="0" w:space="0" w:color="auto"/>
      </w:divBdr>
      <w:divsChild>
        <w:div w:id="949121949">
          <w:marLeft w:val="835"/>
          <w:marRight w:val="0"/>
          <w:marTop w:val="62"/>
          <w:marBottom w:val="0"/>
          <w:divBdr>
            <w:top w:val="none" w:sz="0" w:space="0" w:color="auto"/>
            <w:left w:val="none" w:sz="0" w:space="0" w:color="auto"/>
            <w:bottom w:val="none" w:sz="0" w:space="0" w:color="auto"/>
            <w:right w:val="none" w:sz="0" w:space="0" w:color="auto"/>
          </w:divBdr>
        </w:div>
      </w:divsChild>
    </w:div>
    <w:div w:id="315845625">
      <w:bodyDiv w:val="1"/>
      <w:marLeft w:val="0"/>
      <w:marRight w:val="0"/>
      <w:marTop w:val="0"/>
      <w:marBottom w:val="0"/>
      <w:divBdr>
        <w:top w:val="none" w:sz="0" w:space="0" w:color="auto"/>
        <w:left w:val="none" w:sz="0" w:space="0" w:color="auto"/>
        <w:bottom w:val="none" w:sz="0" w:space="0" w:color="auto"/>
        <w:right w:val="none" w:sz="0" w:space="0" w:color="auto"/>
      </w:divBdr>
    </w:div>
    <w:div w:id="442959992">
      <w:bodyDiv w:val="1"/>
      <w:marLeft w:val="0"/>
      <w:marRight w:val="0"/>
      <w:marTop w:val="0"/>
      <w:marBottom w:val="0"/>
      <w:divBdr>
        <w:top w:val="none" w:sz="0" w:space="0" w:color="auto"/>
        <w:left w:val="none" w:sz="0" w:space="0" w:color="auto"/>
        <w:bottom w:val="none" w:sz="0" w:space="0" w:color="auto"/>
        <w:right w:val="none" w:sz="0" w:space="0" w:color="auto"/>
      </w:divBdr>
      <w:divsChild>
        <w:div w:id="1333072888">
          <w:marLeft w:val="0"/>
          <w:marRight w:val="0"/>
          <w:marTop w:val="0"/>
          <w:marBottom w:val="0"/>
          <w:divBdr>
            <w:top w:val="none" w:sz="0" w:space="0" w:color="auto"/>
            <w:left w:val="none" w:sz="0" w:space="0" w:color="auto"/>
            <w:bottom w:val="none" w:sz="0" w:space="0" w:color="auto"/>
            <w:right w:val="none" w:sz="0" w:space="0" w:color="auto"/>
          </w:divBdr>
        </w:div>
      </w:divsChild>
    </w:div>
    <w:div w:id="527447086">
      <w:bodyDiv w:val="1"/>
      <w:marLeft w:val="0"/>
      <w:marRight w:val="0"/>
      <w:marTop w:val="0"/>
      <w:marBottom w:val="0"/>
      <w:divBdr>
        <w:top w:val="none" w:sz="0" w:space="0" w:color="auto"/>
        <w:left w:val="none" w:sz="0" w:space="0" w:color="auto"/>
        <w:bottom w:val="none" w:sz="0" w:space="0" w:color="auto"/>
        <w:right w:val="none" w:sz="0" w:space="0" w:color="auto"/>
      </w:divBdr>
    </w:div>
    <w:div w:id="1489403466">
      <w:bodyDiv w:val="1"/>
      <w:marLeft w:val="0"/>
      <w:marRight w:val="0"/>
      <w:marTop w:val="0"/>
      <w:marBottom w:val="0"/>
      <w:divBdr>
        <w:top w:val="none" w:sz="0" w:space="0" w:color="auto"/>
        <w:left w:val="none" w:sz="0" w:space="0" w:color="auto"/>
        <w:bottom w:val="none" w:sz="0" w:space="0" w:color="auto"/>
        <w:right w:val="none" w:sz="0" w:space="0" w:color="auto"/>
      </w:divBdr>
      <w:divsChild>
        <w:div w:id="1628312799">
          <w:marLeft w:val="0"/>
          <w:marRight w:val="0"/>
          <w:marTop w:val="0"/>
          <w:marBottom w:val="0"/>
          <w:divBdr>
            <w:top w:val="none" w:sz="0" w:space="0" w:color="auto"/>
            <w:left w:val="none" w:sz="0" w:space="0" w:color="auto"/>
            <w:bottom w:val="none" w:sz="0" w:space="0" w:color="auto"/>
            <w:right w:val="none" w:sz="0" w:space="0" w:color="auto"/>
          </w:divBdr>
          <w:divsChild>
            <w:div w:id="913587934">
              <w:marLeft w:val="0"/>
              <w:marRight w:val="0"/>
              <w:marTop w:val="0"/>
              <w:marBottom w:val="0"/>
              <w:divBdr>
                <w:top w:val="none" w:sz="0" w:space="0" w:color="auto"/>
                <w:left w:val="none" w:sz="0" w:space="0" w:color="auto"/>
                <w:bottom w:val="none" w:sz="0" w:space="0" w:color="auto"/>
                <w:right w:val="none" w:sz="0" w:space="0" w:color="auto"/>
              </w:divBdr>
              <w:divsChild>
                <w:div w:id="212299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079658">
          <w:marLeft w:val="0"/>
          <w:marRight w:val="0"/>
          <w:marTop w:val="0"/>
          <w:marBottom w:val="0"/>
          <w:divBdr>
            <w:top w:val="none" w:sz="0" w:space="0" w:color="auto"/>
            <w:left w:val="none" w:sz="0" w:space="0" w:color="auto"/>
            <w:bottom w:val="none" w:sz="0" w:space="0" w:color="auto"/>
            <w:right w:val="none" w:sz="0" w:space="0" w:color="auto"/>
          </w:divBdr>
          <w:divsChild>
            <w:div w:id="2144224963">
              <w:marLeft w:val="0"/>
              <w:marRight w:val="0"/>
              <w:marTop w:val="0"/>
              <w:marBottom w:val="0"/>
              <w:divBdr>
                <w:top w:val="none" w:sz="0" w:space="0" w:color="auto"/>
                <w:left w:val="none" w:sz="0" w:space="0" w:color="auto"/>
                <w:bottom w:val="none" w:sz="0" w:space="0" w:color="auto"/>
                <w:right w:val="none" w:sz="0" w:space="0" w:color="auto"/>
              </w:divBdr>
              <w:divsChild>
                <w:div w:id="1219122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5527163">
      <w:bodyDiv w:val="1"/>
      <w:marLeft w:val="0"/>
      <w:marRight w:val="0"/>
      <w:marTop w:val="0"/>
      <w:marBottom w:val="0"/>
      <w:divBdr>
        <w:top w:val="none" w:sz="0" w:space="0" w:color="auto"/>
        <w:left w:val="none" w:sz="0" w:space="0" w:color="auto"/>
        <w:bottom w:val="none" w:sz="0" w:space="0" w:color="auto"/>
        <w:right w:val="none" w:sz="0" w:space="0" w:color="auto"/>
      </w:divBdr>
      <w:divsChild>
        <w:div w:id="2080976290">
          <w:marLeft w:val="0"/>
          <w:marRight w:val="0"/>
          <w:marTop w:val="0"/>
          <w:marBottom w:val="0"/>
          <w:divBdr>
            <w:top w:val="none" w:sz="0" w:space="0" w:color="auto"/>
            <w:left w:val="none" w:sz="0" w:space="0" w:color="auto"/>
            <w:bottom w:val="none" w:sz="0" w:space="0" w:color="auto"/>
            <w:right w:val="none" w:sz="0" w:space="0" w:color="auto"/>
          </w:divBdr>
          <w:divsChild>
            <w:div w:id="717709661">
              <w:marLeft w:val="0"/>
              <w:marRight w:val="0"/>
              <w:marTop w:val="0"/>
              <w:marBottom w:val="0"/>
              <w:divBdr>
                <w:top w:val="none" w:sz="0" w:space="0" w:color="auto"/>
                <w:left w:val="none" w:sz="0" w:space="0" w:color="auto"/>
                <w:bottom w:val="none" w:sz="0" w:space="0" w:color="auto"/>
                <w:right w:val="none" w:sz="0" w:space="0" w:color="auto"/>
              </w:divBdr>
              <w:divsChild>
                <w:div w:id="829903028">
                  <w:marLeft w:val="0"/>
                  <w:marRight w:val="0"/>
                  <w:marTop w:val="0"/>
                  <w:marBottom w:val="0"/>
                  <w:divBdr>
                    <w:top w:val="none" w:sz="0" w:space="0" w:color="auto"/>
                    <w:left w:val="none" w:sz="0" w:space="0" w:color="auto"/>
                    <w:bottom w:val="none" w:sz="0" w:space="0" w:color="auto"/>
                    <w:right w:val="none" w:sz="0" w:space="0" w:color="auto"/>
                  </w:divBdr>
                </w:div>
              </w:divsChild>
            </w:div>
            <w:div w:id="262613227">
              <w:marLeft w:val="0"/>
              <w:marRight w:val="0"/>
              <w:marTop w:val="0"/>
              <w:marBottom w:val="0"/>
              <w:divBdr>
                <w:top w:val="none" w:sz="0" w:space="0" w:color="auto"/>
                <w:left w:val="none" w:sz="0" w:space="0" w:color="auto"/>
                <w:bottom w:val="none" w:sz="0" w:space="0" w:color="auto"/>
                <w:right w:val="none" w:sz="0" w:space="0" w:color="auto"/>
              </w:divBdr>
              <w:divsChild>
                <w:div w:id="1557820004">
                  <w:marLeft w:val="0"/>
                  <w:marRight w:val="0"/>
                  <w:marTop w:val="0"/>
                  <w:marBottom w:val="0"/>
                  <w:divBdr>
                    <w:top w:val="none" w:sz="0" w:space="0" w:color="auto"/>
                    <w:left w:val="none" w:sz="0" w:space="0" w:color="auto"/>
                    <w:bottom w:val="none" w:sz="0" w:space="0" w:color="auto"/>
                    <w:right w:val="none" w:sz="0" w:space="0" w:color="auto"/>
                  </w:divBdr>
                </w:div>
              </w:divsChild>
            </w:div>
            <w:div w:id="2142337427">
              <w:marLeft w:val="0"/>
              <w:marRight w:val="0"/>
              <w:marTop w:val="0"/>
              <w:marBottom w:val="0"/>
              <w:divBdr>
                <w:top w:val="none" w:sz="0" w:space="0" w:color="auto"/>
                <w:left w:val="none" w:sz="0" w:space="0" w:color="auto"/>
                <w:bottom w:val="none" w:sz="0" w:space="0" w:color="auto"/>
                <w:right w:val="none" w:sz="0" w:space="0" w:color="auto"/>
              </w:divBdr>
              <w:divsChild>
                <w:div w:id="1624800778">
                  <w:marLeft w:val="0"/>
                  <w:marRight w:val="0"/>
                  <w:marTop w:val="0"/>
                  <w:marBottom w:val="0"/>
                  <w:divBdr>
                    <w:top w:val="none" w:sz="0" w:space="0" w:color="auto"/>
                    <w:left w:val="none" w:sz="0" w:space="0" w:color="auto"/>
                    <w:bottom w:val="none" w:sz="0" w:space="0" w:color="auto"/>
                    <w:right w:val="none" w:sz="0" w:space="0" w:color="auto"/>
                  </w:divBdr>
                </w:div>
              </w:divsChild>
            </w:div>
            <w:div w:id="1601403677">
              <w:marLeft w:val="0"/>
              <w:marRight w:val="0"/>
              <w:marTop w:val="0"/>
              <w:marBottom w:val="0"/>
              <w:divBdr>
                <w:top w:val="none" w:sz="0" w:space="0" w:color="auto"/>
                <w:left w:val="none" w:sz="0" w:space="0" w:color="auto"/>
                <w:bottom w:val="none" w:sz="0" w:space="0" w:color="auto"/>
                <w:right w:val="none" w:sz="0" w:space="0" w:color="auto"/>
              </w:divBdr>
              <w:divsChild>
                <w:div w:id="646403070">
                  <w:marLeft w:val="0"/>
                  <w:marRight w:val="0"/>
                  <w:marTop w:val="0"/>
                  <w:marBottom w:val="0"/>
                  <w:divBdr>
                    <w:top w:val="none" w:sz="0" w:space="0" w:color="auto"/>
                    <w:left w:val="none" w:sz="0" w:space="0" w:color="auto"/>
                    <w:bottom w:val="none" w:sz="0" w:space="0" w:color="auto"/>
                    <w:right w:val="none" w:sz="0" w:space="0" w:color="auto"/>
                  </w:divBdr>
                </w:div>
              </w:divsChild>
            </w:div>
            <w:div w:id="1559049311">
              <w:marLeft w:val="0"/>
              <w:marRight w:val="0"/>
              <w:marTop w:val="0"/>
              <w:marBottom w:val="0"/>
              <w:divBdr>
                <w:top w:val="none" w:sz="0" w:space="0" w:color="auto"/>
                <w:left w:val="none" w:sz="0" w:space="0" w:color="auto"/>
                <w:bottom w:val="none" w:sz="0" w:space="0" w:color="auto"/>
                <w:right w:val="none" w:sz="0" w:space="0" w:color="auto"/>
              </w:divBdr>
              <w:divsChild>
                <w:div w:id="835144832">
                  <w:marLeft w:val="0"/>
                  <w:marRight w:val="0"/>
                  <w:marTop w:val="0"/>
                  <w:marBottom w:val="0"/>
                  <w:divBdr>
                    <w:top w:val="none" w:sz="0" w:space="0" w:color="auto"/>
                    <w:left w:val="none" w:sz="0" w:space="0" w:color="auto"/>
                    <w:bottom w:val="none" w:sz="0" w:space="0" w:color="auto"/>
                    <w:right w:val="none" w:sz="0" w:space="0" w:color="auto"/>
                  </w:divBdr>
                </w:div>
              </w:divsChild>
            </w:div>
            <w:div w:id="995108369">
              <w:marLeft w:val="0"/>
              <w:marRight w:val="0"/>
              <w:marTop w:val="0"/>
              <w:marBottom w:val="0"/>
              <w:divBdr>
                <w:top w:val="none" w:sz="0" w:space="0" w:color="auto"/>
                <w:left w:val="none" w:sz="0" w:space="0" w:color="auto"/>
                <w:bottom w:val="none" w:sz="0" w:space="0" w:color="auto"/>
                <w:right w:val="none" w:sz="0" w:space="0" w:color="auto"/>
              </w:divBdr>
              <w:divsChild>
                <w:div w:id="922640863">
                  <w:marLeft w:val="0"/>
                  <w:marRight w:val="0"/>
                  <w:marTop w:val="0"/>
                  <w:marBottom w:val="0"/>
                  <w:divBdr>
                    <w:top w:val="none" w:sz="0" w:space="0" w:color="auto"/>
                    <w:left w:val="none" w:sz="0" w:space="0" w:color="auto"/>
                    <w:bottom w:val="none" w:sz="0" w:space="0" w:color="auto"/>
                    <w:right w:val="none" w:sz="0" w:space="0" w:color="auto"/>
                  </w:divBdr>
                </w:div>
              </w:divsChild>
            </w:div>
            <w:div w:id="1389763079">
              <w:marLeft w:val="0"/>
              <w:marRight w:val="0"/>
              <w:marTop w:val="0"/>
              <w:marBottom w:val="0"/>
              <w:divBdr>
                <w:top w:val="none" w:sz="0" w:space="0" w:color="auto"/>
                <w:left w:val="none" w:sz="0" w:space="0" w:color="auto"/>
                <w:bottom w:val="none" w:sz="0" w:space="0" w:color="auto"/>
                <w:right w:val="none" w:sz="0" w:space="0" w:color="auto"/>
              </w:divBdr>
              <w:divsChild>
                <w:div w:id="1108308899">
                  <w:marLeft w:val="0"/>
                  <w:marRight w:val="0"/>
                  <w:marTop w:val="0"/>
                  <w:marBottom w:val="0"/>
                  <w:divBdr>
                    <w:top w:val="none" w:sz="0" w:space="0" w:color="auto"/>
                    <w:left w:val="none" w:sz="0" w:space="0" w:color="auto"/>
                    <w:bottom w:val="none" w:sz="0" w:space="0" w:color="auto"/>
                    <w:right w:val="none" w:sz="0" w:space="0" w:color="auto"/>
                  </w:divBdr>
                </w:div>
              </w:divsChild>
            </w:div>
            <w:div w:id="1808550829">
              <w:marLeft w:val="0"/>
              <w:marRight w:val="0"/>
              <w:marTop w:val="0"/>
              <w:marBottom w:val="0"/>
              <w:divBdr>
                <w:top w:val="none" w:sz="0" w:space="0" w:color="auto"/>
                <w:left w:val="none" w:sz="0" w:space="0" w:color="auto"/>
                <w:bottom w:val="none" w:sz="0" w:space="0" w:color="auto"/>
                <w:right w:val="none" w:sz="0" w:space="0" w:color="auto"/>
              </w:divBdr>
              <w:divsChild>
                <w:div w:id="408894774">
                  <w:marLeft w:val="0"/>
                  <w:marRight w:val="0"/>
                  <w:marTop w:val="0"/>
                  <w:marBottom w:val="0"/>
                  <w:divBdr>
                    <w:top w:val="none" w:sz="0" w:space="0" w:color="auto"/>
                    <w:left w:val="none" w:sz="0" w:space="0" w:color="auto"/>
                    <w:bottom w:val="none" w:sz="0" w:space="0" w:color="auto"/>
                    <w:right w:val="none" w:sz="0" w:space="0" w:color="auto"/>
                  </w:divBdr>
                </w:div>
              </w:divsChild>
            </w:div>
            <w:div w:id="1710643566">
              <w:marLeft w:val="0"/>
              <w:marRight w:val="0"/>
              <w:marTop w:val="0"/>
              <w:marBottom w:val="0"/>
              <w:divBdr>
                <w:top w:val="none" w:sz="0" w:space="0" w:color="auto"/>
                <w:left w:val="none" w:sz="0" w:space="0" w:color="auto"/>
                <w:bottom w:val="none" w:sz="0" w:space="0" w:color="auto"/>
                <w:right w:val="none" w:sz="0" w:space="0" w:color="auto"/>
              </w:divBdr>
              <w:divsChild>
                <w:div w:id="368146716">
                  <w:marLeft w:val="0"/>
                  <w:marRight w:val="0"/>
                  <w:marTop w:val="0"/>
                  <w:marBottom w:val="0"/>
                  <w:divBdr>
                    <w:top w:val="none" w:sz="0" w:space="0" w:color="auto"/>
                    <w:left w:val="none" w:sz="0" w:space="0" w:color="auto"/>
                    <w:bottom w:val="none" w:sz="0" w:space="0" w:color="auto"/>
                    <w:right w:val="none" w:sz="0" w:space="0" w:color="auto"/>
                  </w:divBdr>
                </w:div>
              </w:divsChild>
            </w:div>
            <w:div w:id="1012219571">
              <w:marLeft w:val="0"/>
              <w:marRight w:val="0"/>
              <w:marTop w:val="0"/>
              <w:marBottom w:val="0"/>
              <w:divBdr>
                <w:top w:val="none" w:sz="0" w:space="0" w:color="auto"/>
                <w:left w:val="none" w:sz="0" w:space="0" w:color="auto"/>
                <w:bottom w:val="none" w:sz="0" w:space="0" w:color="auto"/>
                <w:right w:val="none" w:sz="0" w:space="0" w:color="auto"/>
              </w:divBdr>
              <w:divsChild>
                <w:div w:id="32729280">
                  <w:marLeft w:val="0"/>
                  <w:marRight w:val="0"/>
                  <w:marTop w:val="0"/>
                  <w:marBottom w:val="0"/>
                  <w:divBdr>
                    <w:top w:val="none" w:sz="0" w:space="0" w:color="auto"/>
                    <w:left w:val="none" w:sz="0" w:space="0" w:color="auto"/>
                    <w:bottom w:val="none" w:sz="0" w:space="0" w:color="auto"/>
                    <w:right w:val="none" w:sz="0" w:space="0" w:color="auto"/>
                  </w:divBdr>
                </w:div>
              </w:divsChild>
            </w:div>
            <w:div w:id="962003568">
              <w:marLeft w:val="0"/>
              <w:marRight w:val="0"/>
              <w:marTop w:val="0"/>
              <w:marBottom w:val="0"/>
              <w:divBdr>
                <w:top w:val="none" w:sz="0" w:space="0" w:color="auto"/>
                <w:left w:val="none" w:sz="0" w:space="0" w:color="auto"/>
                <w:bottom w:val="none" w:sz="0" w:space="0" w:color="auto"/>
                <w:right w:val="none" w:sz="0" w:space="0" w:color="auto"/>
              </w:divBdr>
              <w:divsChild>
                <w:div w:id="1833790670">
                  <w:marLeft w:val="0"/>
                  <w:marRight w:val="0"/>
                  <w:marTop w:val="0"/>
                  <w:marBottom w:val="0"/>
                  <w:divBdr>
                    <w:top w:val="none" w:sz="0" w:space="0" w:color="auto"/>
                    <w:left w:val="none" w:sz="0" w:space="0" w:color="auto"/>
                    <w:bottom w:val="none" w:sz="0" w:space="0" w:color="auto"/>
                    <w:right w:val="none" w:sz="0" w:space="0" w:color="auto"/>
                  </w:divBdr>
                </w:div>
              </w:divsChild>
            </w:div>
            <w:div w:id="1553928297">
              <w:marLeft w:val="0"/>
              <w:marRight w:val="0"/>
              <w:marTop w:val="0"/>
              <w:marBottom w:val="0"/>
              <w:divBdr>
                <w:top w:val="none" w:sz="0" w:space="0" w:color="auto"/>
                <w:left w:val="none" w:sz="0" w:space="0" w:color="auto"/>
                <w:bottom w:val="none" w:sz="0" w:space="0" w:color="auto"/>
                <w:right w:val="none" w:sz="0" w:space="0" w:color="auto"/>
              </w:divBdr>
              <w:divsChild>
                <w:div w:id="1169905909">
                  <w:marLeft w:val="0"/>
                  <w:marRight w:val="0"/>
                  <w:marTop w:val="0"/>
                  <w:marBottom w:val="0"/>
                  <w:divBdr>
                    <w:top w:val="none" w:sz="0" w:space="0" w:color="auto"/>
                    <w:left w:val="none" w:sz="0" w:space="0" w:color="auto"/>
                    <w:bottom w:val="none" w:sz="0" w:space="0" w:color="auto"/>
                    <w:right w:val="none" w:sz="0" w:space="0" w:color="auto"/>
                  </w:divBdr>
                </w:div>
              </w:divsChild>
            </w:div>
            <w:div w:id="1991473876">
              <w:marLeft w:val="0"/>
              <w:marRight w:val="0"/>
              <w:marTop w:val="0"/>
              <w:marBottom w:val="0"/>
              <w:divBdr>
                <w:top w:val="none" w:sz="0" w:space="0" w:color="auto"/>
                <w:left w:val="none" w:sz="0" w:space="0" w:color="auto"/>
                <w:bottom w:val="none" w:sz="0" w:space="0" w:color="auto"/>
                <w:right w:val="none" w:sz="0" w:space="0" w:color="auto"/>
              </w:divBdr>
              <w:divsChild>
                <w:div w:id="2057267087">
                  <w:marLeft w:val="0"/>
                  <w:marRight w:val="0"/>
                  <w:marTop w:val="0"/>
                  <w:marBottom w:val="0"/>
                  <w:divBdr>
                    <w:top w:val="none" w:sz="0" w:space="0" w:color="auto"/>
                    <w:left w:val="none" w:sz="0" w:space="0" w:color="auto"/>
                    <w:bottom w:val="none" w:sz="0" w:space="0" w:color="auto"/>
                    <w:right w:val="none" w:sz="0" w:space="0" w:color="auto"/>
                  </w:divBdr>
                </w:div>
              </w:divsChild>
            </w:div>
            <w:div w:id="1509103834">
              <w:marLeft w:val="0"/>
              <w:marRight w:val="0"/>
              <w:marTop w:val="0"/>
              <w:marBottom w:val="0"/>
              <w:divBdr>
                <w:top w:val="none" w:sz="0" w:space="0" w:color="auto"/>
                <w:left w:val="none" w:sz="0" w:space="0" w:color="auto"/>
                <w:bottom w:val="none" w:sz="0" w:space="0" w:color="auto"/>
                <w:right w:val="none" w:sz="0" w:space="0" w:color="auto"/>
              </w:divBdr>
              <w:divsChild>
                <w:div w:id="199630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91127">
          <w:marLeft w:val="0"/>
          <w:marRight w:val="0"/>
          <w:marTop w:val="0"/>
          <w:marBottom w:val="0"/>
          <w:divBdr>
            <w:top w:val="none" w:sz="0" w:space="0" w:color="auto"/>
            <w:left w:val="none" w:sz="0" w:space="0" w:color="auto"/>
            <w:bottom w:val="none" w:sz="0" w:space="0" w:color="auto"/>
            <w:right w:val="none" w:sz="0" w:space="0" w:color="auto"/>
          </w:divBdr>
          <w:divsChild>
            <w:div w:id="1444883736">
              <w:marLeft w:val="0"/>
              <w:marRight w:val="0"/>
              <w:marTop w:val="0"/>
              <w:marBottom w:val="0"/>
              <w:divBdr>
                <w:top w:val="none" w:sz="0" w:space="0" w:color="auto"/>
                <w:left w:val="none" w:sz="0" w:space="0" w:color="auto"/>
                <w:bottom w:val="none" w:sz="0" w:space="0" w:color="auto"/>
                <w:right w:val="none" w:sz="0" w:space="0" w:color="auto"/>
              </w:divBdr>
              <w:divsChild>
                <w:div w:id="72050911">
                  <w:marLeft w:val="0"/>
                  <w:marRight w:val="0"/>
                  <w:marTop w:val="0"/>
                  <w:marBottom w:val="0"/>
                  <w:divBdr>
                    <w:top w:val="none" w:sz="0" w:space="0" w:color="auto"/>
                    <w:left w:val="none" w:sz="0" w:space="0" w:color="auto"/>
                    <w:bottom w:val="none" w:sz="0" w:space="0" w:color="auto"/>
                    <w:right w:val="none" w:sz="0" w:space="0" w:color="auto"/>
                  </w:divBdr>
                </w:div>
              </w:divsChild>
            </w:div>
            <w:div w:id="1054546950">
              <w:marLeft w:val="0"/>
              <w:marRight w:val="0"/>
              <w:marTop w:val="0"/>
              <w:marBottom w:val="0"/>
              <w:divBdr>
                <w:top w:val="none" w:sz="0" w:space="0" w:color="auto"/>
                <w:left w:val="none" w:sz="0" w:space="0" w:color="auto"/>
                <w:bottom w:val="none" w:sz="0" w:space="0" w:color="auto"/>
                <w:right w:val="none" w:sz="0" w:space="0" w:color="auto"/>
              </w:divBdr>
              <w:divsChild>
                <w:div w:id="2027250630">
                  <w:marLeft w:val="0"/>
                  <w:marRight w:val="0"/>
                  <w:marTop w:val="0"/>
                  <w:marBottom w:val="0"/>
                  <w:divBdr>
                    <w:top w:val="none" w:sz="0" w:space="0" w:color="auto"/>
                    <w:left w:val="none" w:sz="0" w:space="0" w:color="auto"/>
                    <w:bottom w:val="none" w:sz="0" w:space="0" w:color="auto"/>
                    <w:right w:val="none" w:sz="0" w:space="0" w:color="auto"/>
                  </w:divBdr>
                </w:div>
              </w:divsChild>
            </w:div>
            <w:div w:id="1136141282">
              <w:marLeft w:val="0"/>
              <w:marRight w:val="0"/>
              <w:marTop w:val="0"/>
              <w:marBottom w:val="0"/>
              <w:divBdr>
                <w:top w:val="none" w:sz="0" w:space="0" w:color="auto"/>
                <w:left w:val="none" w:sz="0" w:space="0" w:color="auto"/>
                <w:bottom w:val="none" w:sz="0" w:space="0" w:color="auto"/>
                <w:right w:val="none" w:sz="0" w:space="0" w:color="auto"/>
              </w:divBdr>
              <w:divsChild>
                <w:div w:id="364336329">
                  <w:marLeft w:val="0"/>
                  <w:marRight w:val="0"/>
                  <w:marTop w:val="0"/>
                  <w:marBottom w:val="0"/>
                  <w:divBdr>
                    <w:top w:val="none" w:sz="0" w:space="0" w:color="auto"/>
                    <w:left w:val="none" w:sz="0" w:space="0" w:color="auto"/>
                    <w:bottom w:val="none" w:sz="0" w:space="0" w:color="auto"/>
                    <w:right w:val="none" w:sz="0" w:space="0" w:color="auto"/>
                  </w:divBdr>
                </w:div>
              </w:divsChild>
            </w:div>
            <w:div w:id="1392075758">
              <w:marLeft w:val="0"/>
              <w:marRight w:val="0"/>
              <w:marTop w:val="0"/>
              <w:marBottom w:val="0"/>
              <w:divBdr>
                <w:top w:val="none" w:sz="0" w:space="0" w:color="auto"/>
                <w:left w:val="none" w:sz="0" w:space="0" w:color="auto"/>
                <w:bottom w:val="none" w:sz="0" w:space="0" w:color="auto"/>
                <w:right w:val="none" w:sz="0" w:space="0" w:color="auto"/>
              </w:divBdr>
              <w:divsChild>
                <w:div w:id="1875343827">
                  <w:marLeft w:val="0"/>
                  <w:marRight w:val="0"/>
                  <w:marTop w:val="0"/>
                  <w:marBottom w:val="0"/>
                  <w:divBdr>
                    <w:top w:val="none" w:sz="0" w:space="0" w:color="auto"/>
                    <w:left w:val="none" w:sz="0" w:space="0" w:color="auto"/>
                    <w:bottom w:val="none" w:sz="0" w:space="0" w:color="auto"/>
                    <w:right w:val="none" w:sz="0" w:space="0" w:color="auto"/>
                  </w:divBdr>
                </w:div>
              </w:divsChild>
            </w:div>
            <w:div w:id="1801611475">
              <w:marLeft w:val="0"/>
              <w:marRight w:val="0"/>
              <w:marTop w:val="0"/>
              <w:marBottom w:val="0"/>
              <w:divBdr>
                <w:top w:val="none" w:sz="0" w:space="0" w:color="auto"/>
                <w:left w:val="none" w:sz="0" w:space="0" w:color="auto"/>
                <w:bottom w:val="none" w:sz="0" w:space="0" w:color="auto"/>
                <w:right w:val="none" w:sz="0" w:space="0" w:color="auto"/>
              </w:divBdr>
              <w:divsChild>
                <w:div w:id="1791390564">
                  <w:marLeft w:val="0"/>
                  <w:marRight w:val="0"/>
                  <w:marTop w:val="0"/>
                  <w:marBottom w:val="0"/>
                  <w:divBdr>
                    <w:top w:val="none" w:sz="0" w:space="0" w:color="auto"/>
                    <w:left w:val="none" w:sz="0" w:space="0" w:color="auto"/>
                    <w:bottom w:val="none" w:sz="0" w:space="0" w:color="auto"/>
                    <w:right w:val="none" w:sz="0" w:space="0" w:color="auto"/>
                  </w:divBdr>
                </w:div>
              </w:divsChild>
            </w:div>
            <w:div w:id="1654599423">
              <w:marLeft w:val="0"/>
              <w:marRight w:val="0"/>
              <w:marTop w:val="0"/>
              <w:marBottom w:val="0"/>
              <w:divBdr>
                <w:top w:val="none" w:sz="0" w:space="0" w:color="auto"/>
                <w:left w:val="none" w:sz="0" w:space="0" w:color="auto"/>
                <w:bottom w:val="none" w:sz="0" w:space="0" w:color="auto"/>
                <w:right w:val="none" w:sz="0" w:space="0" w:color="auto"/>
              </w:divBdr>
            </w:div>
            <w:div w:id="1138493835">
              <w:marLeft w:val="0"/>
              <w:marRight w:val="0"/>
              <w:marTop w:val="0"/>
              <w:marBottom w:val="0"/>
              <w:divBdr>
                <w:top w:val="none" w:sz="0" w:space="0" w:color="auto"/>
                <w:left w:val="none" w:sz="0" w:space="0" w:color="auto"/>
                <w:bottom w:val="none" w:sz="0" w:space="0" w:color="auto"/>
                <w:right w:val="none" w:sz="0" w:space="0" w:color="auto"/>
              </w:divBdr>
            </w:div>
            <w:div w:id="181017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17</Pages>
  <Words>5793</Words>
  <Characters>33024</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Mitali</dc:creator>
  <cp:keywords/>
  <dc:description/>
  <cp:lastModifiedBy>Paresh  Shah</cp:lastModifiedBy>
  <cp:revision>3</cp:revision>
  <dcterms:created xsi:type="dcterms:W3CDTF">2021-04-21T15:36:00Z</dcterms:created>
  <dcterms:modified xsi:type="dcterms:W3CDTF">2021-04-21T15:57:00Z</dcterms:modified>
</cp:coreProperties>
</file>